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604AB" w:rsidRPr="00C604AB" w:rsidTr="00C604A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04AB" w:rsidRPr="00C604AB" w:rsidRDefault="00C604AB" w:rsidP="00C604AB">
            <w:pPr>
              <w:spacing w:before="150" w:after="150" w:line="240" w:lineRule="auto"/>
              <w:ind w:left="450" w:right="4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2770" cy="76327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04AB" w:rsidRPr="00C604AB" w:rsidTr="00C604A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04AB" w:rsidRPr="00C604AB" w:rsidRDefault="00C604AB" w:rsidP="00C604AB">
            <w:pPr>
              <w:spacing w:before="300" w:after="0" w:line="240" w:lineRule="auto"/>
              <w:ind w:left="450" w:right="450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C604AB">
              <w:rPr>
                <w:rFonts w:eastAsia="Times New Roman"/>
                <w:b/>
                <w:bCs/>
                <w:i/>
                <w:iCs/>
                <w:spacing w:val="60"/>
                <w:sz w:val="40"/>
                <w:szCs w:val="40"/>
                <w:lang w:eastAsia="uk-UA"/>
              </w:rPr>
              <w:t>ЗАКОН УКРАЇНИ</w:t>
            </w:r>
          </w:p>
        </w:tc>
      </w:tr>
    </w:tbl>
    <w:p w:rsidR="00C604AB" w:rsidRPr="00C604AB" w:rsidRDefault="00C604AB" w:rsidP="00C604AB">
      <w:pPr>
        <w:shd w:val="clear" w:color="auto" w:fill="FFFFFF"/>
        <w:spacing w:before="300" w:after="450" w:line="240" w:lineRule="auto"/>
        <w:ind w:left="450" w:right="450"/>
        <w:jc w:val="center"/>
        <w:rPr>
          <w:rFonts w:eastAsia="Times New Roman"/>
          <w:color w:val="333333"/>
          <w:sz w:val="24"/>
          <w:szCs w:val="24"/>
          <w:lang w:eastAsia="uk-UA"/>
        </w:rPr>
      </w:pPr>
      <w:bookmarkStart w:id="0" w:name="n3"/>
      <w:bookmarkEnd w:id="0"/>
      <w:r w:rsidRPr="00C604AB">
        <w:rPr>
          <w:rFonts w:eastAsia="Times New Roman"/>
          <w:b/>
          <w:bCs/>
          <w:color w:val="333333"/>
          <w:sz w:val="32"/>
          <w:szCs w:val="32"/>
          <w:lang w:eastAsia="uk-UA"/>
        </w:rPr>
        <w:t>Про наукову і науково-технічну експертизу</w:t>
      </w:r>
    </w:p>
    <w:p w:rsidR="00C604AB" w:rsidRPr="00C604AB" w:rsidRDefault="00C604AB" w:rsidP="00C604AB">
      <w:pPr>
        <w:spacing w:before="150" w:after="150" w:line="240" w:lineRule="auto"/>
        <w:ind w:left="450" w:right="450"/>
        <w:jc w:val="center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" w:name="n4"/>
      <w:bookmarkEnd w:id="1"/>
      <w:r w:rsidRPr="00C604AB">
        <w:rPr>
          <w:rFonts w:eastAsia="Times New Roman"/>
          <w:b/>
          <w:bCs/>
          <w:color w:val="333333"/>
          <w:sz w:val="24"/>
          <w:szCs w:val="24"/>
          <w:shd w:val="clear" w:color="auto" w:fill="FFFFFF"/>
          <w:lang w:eastAsia="uk-UA"/>
        </w:rPr>
        <w:t>(Відомості Верховної Ради України (ВВР), 1995, № 9, ст.56)</w:t>
      </w:r>
    </w:p>
    <w:p w:rsidR="00C604AB" w:rsidRPr="00C604AB" w:rsidRDefault="00C604AB" w:rsidP="00C604AB">
      <w:pPr>
        <w:spacing w:before="150" w:after="300" w:line="240" w:lineRule="auto"/>
        <w:ind w:left="450" w:right="450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" w:name="n5"/>
      <w:bookmarkEnd w:id="2"/>
      <w:r w:rsidRPr="00C604AB"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  <w:t>{Вводиться в дію Постановою ВР</w:t>
      </w:r>
      <w:r w:rsidRPr="00C604AB"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  <w:br/>
      </w:r>
      <w:hyperlink r:id="rId6" w:tgtFrame="_blank" w:history="1">
        <w:r w:rsidRPr="00C604AB">
          <w:rPr>
            <w:rFonts w:eastAsia="Times New Roman"/>
            <w:color w:val="000099"/>
            <w:sz w:val="24"/>
            <w:szCs w:val="24"/>
            <w:u w:val="single"/>
            <w:lang w:eastAsia="uk-UA"/>
          </w:rPr>
          <w:t>№ 52/95-ВР від 10.02.95</w:t>
        </w:r>
      </w:hyperlink>
      <w:r w:rsidRPr="00C604AB"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  <w:t>, ВВР, 1995, № 9, ст.57}</w:t>
      </w:r>
    </w:p>
    <w:p w:rsidR="00C604AB" w:rsidRPr="00C604AB" w:rsidRDefault="00C604AB" w:rsidP="00C604AB">
      <w:pPr>
        <w:shd w:val="clear" w:color="auto" w:fill="FFFFFF"/>
        <w:spacing w:before="150" w:after="300" w:line="240" w:lineRule="auto"/>
        <w:ind w:left="450" w:right="450"/>
        <w:rPr>
          <w:rFonts w:eastAsia="Times New Roman"/>
          <w:color w:val="333333"/>
          <w:sz w:val="24"/>
          <w:szCs w:val="24"/>
          <w:lang w:eastAsia="uk-UA"/>
        </w:rPr>
      </w:pPr>
      <w:bookmarkStart w:id="3" w:name="n6"/>
      <w:bookmarkEnd w:id="3"/>
      <w:r w:rsidRPr="00C604AB">
        <w:rPr>
          <w:rFonts w:eastAsia="Times New Roman"/>
          <w:color w:val="333333"/>
          <w:sz w:val="24"/>
          <w:szCs w:val="24"/>
          <w:lang w:eastAsia="uk-UA"/>
        </w:rPr>
        <w:t>{Із змінами, внесеними згідно із Законами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br/>
      </w:r>
      <w:hyperlink r:id="rId7" w:tgtFrame="_blank" w:history="1">
        <w:r w:rsidRPr="00C604AB">
          <w:rPr>
            <w:rFonts w:eastAsia="Times New Roman"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color w:val="333333"/>
          <w:sz w:val="24"/>
          <w:szCs w:val="24"/>
          <w:lang w:eastAsia="uk-UA"/>
        </w:rPr>
        <w:t>, ВВР, 1999, № 45, ст.400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br/>
      </w:r>
      <w:hyperlink r:id="rId8" w:tgtFrame="_blank" w:history="1">
        <w:r w:rsidRPr="00C604AB">
          <w:rPr>
            <w:rFonts w:eastAsia="Times New Roman"/>
            <w:color w:val="000099"/>
            <w:sz w:val="24"/>
            <w:szCs w:val="24"/>
            <w:u w:val="single"/>
            <w:lang w:eastAsia="uk-UA"/>
          </w:rPr>
          <w:t>№ 3421-IV від 09.02.2006</w:t>
        </w:r>
      </w:hyperlink>
      <w:r w:rsidRPr="00C604AB">
        <w:rPr>
          <w:rFonts w:eastAsia="Times New Roman"/>
          <w:color w:val="333333"/>
          <w:sz w:val="24"/>
          <w:szCs w:val="24"/>
          <w:lang w:eastAsia="uk-UA"/>
        </w:rPr>
        <w:t>, ВВР, 2006, № 22, ст.199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br/>
      </w:r>
      <w:hyperlink r:id="rId9" w:tgtFrame="_blank" w:history="1">
        <w:r w:rsidRPr="00C604AB">
          <w:rPr>
            <w:rFonts w:eastAsia="Times New Roman"/>
            <w:color w:val="000099"/>
            <w:sz w:val="24"/>
            <w:szCs w:val="24"/>
            <w:u w:val="single"/>
            <w:lang w:eastAsia="uk-UA"/>
          </w:rPr>
          <w:t>№ 5460-VI від 16.10.2012</w:t>
        </w:r>
      </w:hyperlink>
      <w:r w:rsidRPr="00C604AB">
        <w:rPr>
          <w:rFonts w:eastAsia="Times New Roman"/>
          <w:color w:val="333333"/>
          <w:sz w:val="24"/>
          <w:szCs w:val="24"/>
          <w:lang w:eastAsia="uk-UA"/>
        </w:rPr>
        <w:t>, ВВР, 2014, № 2-3, ст.41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br/>
      </w:r>
      <w:hyperlink r:id="rId10" w:anchor="n143" w:tgtFrame="_blank" w:history="1">
        <w:r w:rsidRPr="00C604AB">
          <w:rPr>
            <w:rFonts w:eastAsia="Times New Roman"/>
            <w:color w:val="000099"/>
            <w:sz w:val="24"/>
            <w:szCs w:val="24"/>
            <w:u w:val="single"/>
            <w:lang w:eastAsia="uk-UA"/>
          </w:rPr>
          <w:t>№ 124-IX від 20.09.2019</w:t>
        </w:r>
      </w:hyperlink>
      <w:r w:rsidRPr="00C604AB">
        <w:rPr>
          <w:rFonts w:eastAsia="Times New Roman"/>
          <w:color w:val="333333"/>
          <w:sz w:val="24"/>
          <w:szCs w:val="24"/>
          <w:lang w:eastAsia="uk-UA"/>
        </w:rPr>
        <w:t>, ВВР, 2019, № 46, ст.295}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4" w:name="n7"/>
      <w:bookmarkEnd w:id="4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Цей Закон визначає правові, організаційні і фінансові основи експертної діяльності в науково-технічній сфері, а також загальні основи і принципи регулювання суспільних відносин у галузі організації та проведення наукової та науково-технічної експертизи з метою забезпечення наукового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обгрунтування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структури і змісту пріоритетних напрямів розвитку науки і техніки, наукових, науково-технічних, соціально-економічних, екологічних програм і проектів, визначення напрямів науково-технічної діяльності, аналізу та оцінки ефективності використання науково-технічного потенціалу, результатів досліджень.</w:t>
      </w:r>
    </w:p>
    <w:p w:rsidR="00C604AB" w:rsidRPr="00C604AB" w:rsidRDefault="00C604AB" w:rsidP="00C604A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/>
          <w:color w:val="333333"/>
          <w:sz w:val="24"/>
          <w:szCs w:val="24"/>
          <w:lang w:eastAsia="uk-UA"/>
        </w:rPr>
      </w:pPr>
      <w:bookmarkStart w:id="5" w:name="n8"/>
      <w:bookmarkEnd w:id="5"/>
      <w:r w:rsidRPr="00C604AB">
        <w:rPr>
          <w:rFonts w:eastAsia="Times New Roman"/>
          <w:b/>
          <w:bCs/>
          <w:color w:val="333333"/>
          <w:lang w:eastAsia="uk-UA"/>
        </w:rPr>
        <w:t>Розділ I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br/>
      </w:r>
      <w:r w:rsidRPr="00C604AB">
        <w:rPr>
          <w:rFonts w:eastAsia="Times New Roman"/>
          <w:b/>
          <w:bCs/>
          <w:color w:val="333333"/>
          <w:lang w:eastAsia="uk-UA"/>
        </w:rPr>
        <w:t>ПРЕДМЕТ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6" w:name="n9"/>
      <w:bookmarkEnd w:id="6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1.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Поняття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7" w:name="n10"/>
      <w:bookmarkEnd w:id="7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Наукова і науково-технічна експертиза - це діяльність, метою якої є дослідження, перевірка, аналіз та оцінка науково-технічного рівня об’єктів експертизи і підготовка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обгрунтованих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висновків для прийняття рішень щодо таких об’єктів.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8" w:name="n11"/>
      <w:bookmarkEnd w:id="8"/>
      <w:r w:rsidRPr="00C604AB">
        <w:rPr>
          <w:rFonts w:eastAsia="Times New Roman"/>
          <w:color w:val="333333"/>
          <w:sz w:val="24"/>
          <w:szCs w:val="24"/>
          <w:lang w:eastAsia="uk-UA"/>
        </w:rPr>
        <w:t>Наукова і науково-технічна експертиза у сфері науково-технічних розробок та дослідно-конструкторських робіт, фундаментальних і прикладних досліджень, у тому числі на стадії їх практичного застосування (впровадження, використання, наслідки використання тощо), проводиться науково-дослідними організаціями та установами, вищими навчальними закладами, іншими організаціями та окремими юридичними і фізичними особами які акредитовані на цей вид діяльності.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9" w:name="n12"/>
      <w:bookmarkEnd w:id="9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{Частина друга статті 1 із змінами, внесеними згідно із Законом </w:t>
      </w:r>
      <w:hyperlink r:id="rId11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0" w:name="n13"/>
      <w:bookmarkEnd w:id="10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2.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Завдання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1" w:name="n14"/>
      <w:bookmarkEnd w:id="11"/>
      <w:r w:rsidRPr="00C604AB">
        <w:rPr>
          <w:rFonts w:eastAsia="Times New Roman"/>
          <w:color w:val="333333"/>
          <w:sz w:val="24"/>
          <w:szCs w:val="24"/>
          <w:lang w:eastAsia="uk-UA"/>
        </w:rPr>
        <w:t>Основними завданнями наукової і науково-технічної експертизи є: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2" w:name="n15"/>
      <w:bookmarkEnd w:id="12"/>
      <w:r w:rsidRPr="00C604AB">
        <w:rPr>
          <w:rFonts w:eastAsia="Times New Roman"/>
          <w:color w:val="333333"/>
          <w:sz w:val="24"/>
          <w:szCs w:val="24"/>
          <w:lang w:eastAsia="uk-UA"/>
        </w:rPr>
        <w:t>об’єктивне, комплексне дослідження об’єктів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3" w:name="n16"/>
      <w:bookmarkEnd w:id="13"/>
      <w:r w:rsidRPr="00C604AB">
        <w:rPr>
          <w:rFonts w:eastAsia="Times New Roman"/>
          <w:color w:val="333333"/>
          <w:sz w:val="24"/>
          <w:szCs w:val="24"/>
          <w:lang w:eastAsia="uk-UA"/>
        </w:rPr>
        <w:t>перевірка відповідності об’єктів експертизи вимогам і нормам чинного законодавства;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4" w:name="n17"/>
      <w:bookmarkEnd w:id="14"/>
      <w:r w:rsidRPr="00C604AB">
        <w:rPr>
          <w:rFonts w:eastAsia="Times New Roman"/>
          <w:color w:val="333333"/>
          <w:sz w:val="24"/>
          <w:szCs w:val="24"/>
          <w:lang w:eastAsia="uk-UA"/>
        </w:rPr>
        <w:lastRenderedPageBreak/>
        <w:t>оцінка відповідності об’єктів експертизи сучасному рівню наукових і технічних знань, тенденціям науково-технічного прогресу, принципам державної науково-технічної політики, вимогам екологічної безпеки, економічної доцільності;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5" w:name="n18"/>
      <w:bookmarkEnd w:id="15"/>
      <w:r w:rsidRPr="00C604AB">
        <w:rPr>
          <w:rFonts w:eastAsia="Times New Roman"/>
          <w:color w:val="333333"/>
          <w:sz w:val="24"/>
          <w:szCs w:val="24"/>
          <w:lang w:eastAsia="uk-UA"/>
        </w:rPr>
        <w:t>аналіз рівня використання науково-технічного потенціалу, оцінка результативності науково-дослідних робіт і дослідно-конструкторських розробок;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6" w:name="n19"/>
      <w:bookmarkEnd w:id="16"/>
      <w:r w:rsidRPr="00C604AB">
        <w:rPr>
          <w:rFonts w:eastAsia="Times New Roman"/>
          <w:color w:val="333333"/>
          <w:sz w:val="24"/>
          <w:szCs w:val="24"/>
          <w:lang w:eastAsia="uk-UA"/>
        </w:rPr>
        <w:t>прогнозування науково-технічних, соціально-економічних і екологічних наслідків реалізації чи діяльності об’єкта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7" w:name="n20"/>
      <w:bookmarkEnd w:id="17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підготовка науково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обгрунтованих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експертних висновків.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8" w:name="n21"/>
      <w:bookmarkEnd w:id="18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3.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Принципи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9" w:name="n22"/>
      <w:bookmarkEnd w:id="19"/>
      <w:r w:rsidRPr="00C604AB">
        <w:rPr>
          <w:rFonts w:eastAsia="Times New Roman"/>
          <w:color w:val="333333"/>
          <w:sz w:val="24"/>
          <w:szCs w:val="24"/>
          <w:lang w:eastAsia="uk-UA"/>
        </w:rPr>
        <w:t>Основними принципами наукової і науково-технічної експертизи є: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0" w:name="n23"/>
      <w:bookmarkEnd w:id="20"/>
      <w:r w:rsidRPr="00C604AB">
        <w:rPr>
          <w:rFonts w:eastAsia="Times New Roman"/>
          <w:color w:val="333333"/>
          <w:sz w:val="24"/>
          <w:szCs w:val="24"/>
          <w:lang w:eastAsia="uk-UA"/>
        </w:rPr>
        <w:t>компетентність і об’єктивність осіб, установ та організацій, що проводять експертизу;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1" w:name="n24"/>
      <w:bookmarkEnd w:id="21"/>
      <w:r w:rsidRPr="00C604AB">
        <w:rPr>
          <w:rFonts w:eastAsia="Times New Roman"/>
          <w:color w:val="333333"/>
          <w:sz w:val="24"/>
          <w:szCs w:val="24"/>
          <w:lang w:eastAsia="uk-UA"/>
        </w:rPr>
        <w:t>врахування світового рівня науково-технічного прогресу, норм і правил технічної та екологічної безпеки, міжнародних угод;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2" w:name="n248"/>
      <w:bookmarkEnd w:id="22"/>
      <w:r w:rsidRPr="00C604AB">
        <w:rPr>
          <w:rFonts w:eastAsia="Times New Roman"/>
          <w:i/>
          <w:iCs/>
          <w:color w:val="333333"/>
          <w:sz w:val="24"/>
          <w:szCs w:val="24"/>
          <w:lang w:eastAsia="uk-UA"/>
        </w:rPr>
        <w:t>{Абзац третій статті 3 із змінами, внесеними згідно із Законом </w:t>
      </w:r>
      <w:hyperlink r:id="rId12" w:anchor="n144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124-IX від 20.09.2019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3" w:name="n25"/>
      <w:bookmarkEnd w:id="23"/>
      <w:r w:rsidRPr="00C604AB">
        <w:rPr>
          <w:rFonts w:eastAsia="Times New Roman"/>
          <w:color w:val="333333"/>
          <w:sz w:val="24"/>
          <w:szCs w:val="24"/>
          <w:lang w:eastAsia="uk-UA"/>
        </w:rPr>
        <w:t>експертиза громадської думки з питання щодо предмету експертизи, її об’єктивна оцінка;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4" w:name="n26"/>
      <w:bookmarkEnd w:id="24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відповідальність за достовірність і повноту аналізу,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обгрунтованість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рекомендацій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5" w:name="n27"/>
      <w:bookmarkEnd w:id="25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4.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Суб’єкти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6" w:name="n28"/>
      <w:bookmarkEnd w:id="26"/>
      <w:r w:rsidRPr="00C604AB">
        <w:rPr>
          <w:rFonts w:eastAsia="Times New Roman"/>
          <w:color w:val="333333"/>
          <w:sz w:val="24"/>
          <w:szCs w:val="24"/>
          <w:lang w:eastAsia="uk-UA"/>
        </w:rPr>
        <w:t>Суб’єктами наукової і науково-технічної експертизи є замовники, організатори експертизи, а також експерти.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7" w:name="n29"/>
      <w:bookmarkEnd w:id="27"/>
      <w:r w:rsidRPr="00C604AB">
        <w:rPr>
          <w:rFonts w:eastAsia="Times New Roman"/>
          <w:color w:val="333333"/>
          <w:sz w:val="24"/>
          <w:szCs w:val="24"/>
          <w:lang w:eastAsia="uk-UA"/>
        </w:rPr>
        <w:t>Замовниками наукової і науково-технічної експертизи можуть бути державні органи і органи місцевого самоврядування, підприємства, установи і організації, громадяни, заінтересовані у проведенні такої експертизи.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8" w:name="n30"/>
      <w:bookmarkEnd w:id="28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{Частина друга статті 4 із змінами, внесеними згідно із Законами </w:t>
      </w:r>
      <w:hyperlink r:id="rId13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, </w:t>
      </w:r>
      <w:hyperlink r:id="rId14" w:anchor="n156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5460-VI від 16.10.2012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9" w:name="n31"/>
      <w:bookmarkEnd w:id="29"/>
      <w:r w:rsidRPr="00C604AB">
        <w:rPr>
          <w:rFonts w:eastAsia="Times New Roman"/>
          <w:color w:val="333333"/>
          <w:sz w:val="24"/>
          <w:szCs w:val="24"/>
          <w:lang w:eastAsia="uk-UA"/>
        </w:rPr>
        <w:t>Замовники можуть вступати у відносини з експертами безпосередньо або через організаторів експертизи на підставі договорів або доручень.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30" w:name="n32"/>
      <w:bookmarkEnd w:id="30"/>
      <w:r w:rsidRPr="00C604AB">
        <w:rPr>
          <w:rFonts w:eastAsia="Times New Roman"/>
          <w:color w:val="333333"/>
          <w:sz w:val="24"/>
          <w:szCs w:val="24"/>
          <w:lang w:eastAsia="uk-UA"/>
        </w:rPr>
        <w:t>Замовники наукової і науково-технічної експертизи формують завдання на проведення експертизи, забезпечують оплату витрат на її проведення, оплату праці експертів або послуг організаторів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31" w:name="n33"/>
      <w:bookmarkEnd w:id="31"/>
      <w:r w:rsidRPr="00C604AB">
        <w:rPr>
          <w:rFonts w:eastAsia="Times New Roman"/>
          <w:color w:val="333333"/>
          <w:sz w:val="24"/>
          <w:szCs w:val="24"/>
          <w:lang w:eastAsia="uk-UA"/>
        </w:rPr>
        <w:t>Організаторами наукової та науково-технічної експертизи є фізичні та юридичні особи, які на підставі доручення або договору з замовниками організовують та проводять експертизу і подають експертні висновки.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32" w:name="n34"/>
      <w:bookmarkEnd w:id="32"/>
      <w:r w:rsidRPr="00C604AB">
        <w:rPr>
          <w:rFonts w:eastAsia="Times New Roman"/>
          <w:color w:val="333333"/>
          <w:sz w:val="24"/>
          <w:szCs w:val="24"/>
          <w:lang w:eastAsia="uk-UA"/>
        </w:rPr>
        <w:t>Експертизу можуть проводити: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33" w:name="n35"/>
      <w:bookmarkEnd w:id="33"/>
      <w:r w:rsidRPr="00C604AB">
        <w:rPr>
          <w:rFonts w:eastAsia="Times New Roman"/>
          <w:color w:val="333333"/>
          <w:sz w:val="24"/>
          <w:szCs w:val="24"/>
          <w:lang w:eastAsia="uk-UA"/>
        </w:rPr>
        <w:t>органи виконавчої влади у межах своєї компетенції;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34" w:name="n36"/>
      <w:bookmarkEnd w:id="34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другий частини шостої статті 4 із змінами, внесеними згідно із Законом </w:t>
      </w:r>
      <w:hyperlink r:id="rId15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35" w:name="n37"/>
      <w:bookmarkEnd w:id="35"/>
      <w:r w:rsidRPr="00C604AB">
        <w:rPr>
          <w:rFonts w:eastAsia="Times New Roman"/>
          <w:color w:val="333333"/>
          <w:sz w:val="24"/>
          <w:szCs w:val="24"/>
          <w:lang w:eastAsia="uk-UA"/>
        </w:rPr>
        <w:t>підприємства, установи та організації всіх форм власності, тимчасові творчі колективи, що здійснюють наукову і науково-технічну діяльність, спеціалізовані експертні організації;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36" w:name="n38"/>
      <w:bookmarkEnd w:id="36"/>
      <w:r w:rsidRPr="00C604AB">
        <w:rPr>
          <w:rFonts w:eastAsia="Times New Roman"/>
          <w:color w:val="333333"/>
          <w:sz w:val="24"/>
          <w:szCs w:val="24"/>
          <w:lang w:eastAsia="uk-UA"/>
        </w:rPr>
        <w:t>окремі експерти, групи експертів та експертні ради.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37" w:name="n39"/>
      <w:bookmarkEnd w:id="37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lastRenderedPageBreak/>
        <w:t>{Абзац четвертий частини шостої статті 4 в редакції Закону </w:t>
      </w:r>
      <w:hyperlink r:id="rId16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38" w:name="n40"/>
      <w:bookmarkEnd w:id="38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Експертами є фізичні особи, які мають високу кваліфікацію, спеціальні знання і безпосередньо здійснюють наукову чи науково-технічну експертизу та несуть персональну відповідальність за достовірність і повноту аналізу,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обгрунтованість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рекомендацій відповідно до вимог завдання на проведення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39" w:name="n41"/>
      <w:bookmarkEnd w:id="39"/>
      <w:r w:rsidRPr="00C604AB">
        <w:rPr>
          <w:rFonts w:eastAsia="Times New Roman"/>
          <w:color w:val="333333"/>
          <w:sz w:val="24"/>
          <w:szCs w:val="24"/>
          <w:lang w:eastAsia="uk-UA"/>
        </w:rPr>
        <w:t>Експертні ради обов’язково створюються для проведення наукової і науково-технічної експертизи проектів міждержавних, державних цільових програм.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40" w:name="n42"/>
      <w:bookmarkEnd w:id="40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{Статтю 4 доповнено частиною восьмою згідно із Законом </w:t>
      </w:r>
      <w:hyperlink r:id="rId17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; в редакції Закону </w:t>
      </w:r>
      <w:hyperlink r:id="rId18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3421-IV від 09.02.2006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41" w:name="n43"/>
      <w:bookmarkEnd w:id="41"/>
      <w:r w:rsidRPr="00C604AB">
        <w:rPr>
          <w:rFonts w:eastAsia="Times New Roman"/>
          <w:color w:val="333333"/>
          <w:sz w:val="24"/>
          <w:szCs w:val="24"/>
          <w:lang w:eastAsia="uk-UA"/>
        </w:rPr>
        <w:t>Не дозволяється поєднання в одній особі функцій автора розробки чи іншим чином заінтересованої особи та її експерта.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42" w:name="n44"/>
      <w:bookmarkEnd w:id="42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5.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Об’єкти наукової та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43" w:name="n45"/>
      <w:bookmarkEnd w:id="43"/>
      <w:r w:rsidRPr="00C604AB">
        <w:rPr>
          <w:rFonts w:eastAsia="Times New Roman"/>
          <w:color w:val="333333"/>
          <w:sz w:val="24"/>
          <w:szCs w:val="24"/>
          <w:lang w:eastAsia="uk-UA"/>
        </w:rPr>
        <w:t>Об’єктами наукової та науково-технічної експертизи можуть бути: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44" w:name="n46"/>
      <w:bookmarkEnd w:id="44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діючі об’єкти техніки (в тому числі військової) та промисловості, споруди, природні об’єкти тощо, стосовно яких виникає потреба отримати науково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обгрунтовані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експертні висновки;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45" w:name="n47"/>
      <w:bookmarkEnd w:id="45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проекти, програми, пропозиції різного рівня, щодо яких необхідно провести науково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обгрунтований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аналіз і дати висновок про доцільність їх прийняття, впровадження, подальшого використання тощо.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46" w:name="n48"/>
      <w:bookmarkEnd w:id="46"/>
      <w:r w:rsidRPr="00C604AB">
        <w:rPr>
          <w:rFonts w:eastAsia="Times New Roman"/>
          <w:color w:val="333333"/>
          <w:sz w:val="24"/>
          <w:szCs w:val="24"/>
          <w:lang w:eastAsia="uk-UA"/>
        </w:rPr>
        <w:t>Обов’язковій науковій і науково-технічній експертизі підлягають: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47" w:name="n49"/>
      <w:bookmarkEnd w:id="47"/>
      <w:r w:rsidRPr="00C604AB">
        <w:rPr>
          <w:rFonts w:eastAsia="Times New Roman"/>
          <w:color w:val="333333"/>
          <w:sz w:val="24"/>
          <w:szCs w:val="24"/>
          <w:lang w:eastAsia="uk-UA"/>
        </w:rPr>
        <w:t>державні цільові наукові і науково-технічні програми;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48" w:name="n50"/>
      <w:bookmarkEnd w:id="48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другий частини другої статті 5 із змінами, внесеними згідно із Законом </w:t>
      </w:r>
      <w:hyperlink r:id="rId19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3421-IV від 09.02.2006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49" w:name="n51"/>
      <w:bookmarkEnd w:id="49"/>
      <w:r w:rsidRPr="00C604AB">
        <w:rPr>
          <w:rFonts w:eastAsia="Times New Roman"/>
          <w:color w:val="333333"/>
          <w:sz w:val="24"/>
          <w:szCs w:val="24"/>
          <w:lang w:eastAsia="uk-UA"/>
        </w:rPr>
        <w:t>міждержавні наукові і науково-технічні програми, що реалізуються на підставі міжнародних договорів України в межах її території;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50" w:name="n52"/>
      <w:bookmarkEnd w:id="50"/>
      <w:r w:rsidRPr="00C604AB">
        <w:rPr>
          <w:rFonts w:eastAsia="Times New Roman"/>
          <w:color w:val="333333"/>
          <w:sz w:val="24"/>
          <w:szCs w:val="24"/>
          <w:lang w:eastAsia="uk-UA"/>
        </w:rPr>
        <w:t>галузеві і міжгалузеві програми у сфері наукової і науково-технічної діяльності;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51" w:name="n53"/>
      <w:bookmarkEnd w:id="51"/>
      <w:r w:rsidRPr="00C604AB">
        <w:rPr>
          <w:rFonts w:eastAsia="Times New Roman"/>
          <w:color w:val="333333"/>
          <w:sz w:val="24"/>
          <w:szCs w:val="24"/>
          <w:lang w:eastAsia="uk-UA"/>
        </w:rPr>
        <w:t>інноваційні програми та проекти державного значення.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52" w:name="n54"/>
      <w:bookmarkEnd w:id="52"/>
      <w:r w:rsidRPr="00C604AB">
        <w:rPr>
          <w:rFonts w:eastAsia="Times New Roman"/>
          <w:color w:val="333333"/>
          <w:sz w:val="24"/>
          <w:szCs w:val="24"/>
          <w:lang w:eastAsia="uk-UA"/>
        </w:rPr>
        <w:t>З ініціативи організацій та установ, до компетенції яких належить вирішення відповідних питань, експертизі підлягають: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53" w:name="n55"/>
      <w:bookmarkEnd w:id="53"/>
      <w:r w:rsidRPr="00C604AB">
        <w:rPr>
          <w:rFonts w:eastAsia="Times New Roman"/>
          <w:color w:val="333333"/>
          <w:sz w:val="24"/>
          <w:szCs w:val="24"/>
          <w:lang w:eastAsia="uk-UA"/>
        </w:rPr>
        <w:t>окремі науково-технічні проекти;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54" w:name="n56"/>
      <w:bookmarkEnd w:id="54"/>
      <w:r w:rsidRPr="00C604AB">
        <w:rPr>
          <w:rFonts w:eastAsia="Times New Roman"/>
          <w:color w:val="333333"/>
          <w:sz w:val="24"/>
          <w:szCs w:val="24"/>
          <w:lang w:eastAsia="uk-UA"/>
        </w:rPr>
        <w:t>науково-технічна продукція;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55" w:name="n57"/>
      <w:bookmarkEnd w:id="55"/>
      <w:r w:rsidRPr="00C604AB">
        <w:rPr>
          <w:rFonts w:eastAsia="Times New Roman"/>
          <w:color w:val="333333"/>
          <w:sz w:val="24"/>
          <w:szCs w:val="24"/>
          <w:lang w:eastAsia="uk-UA"/>
        </w:rPr>
        <w:t>науково-дослідні роботи (фундаментальні та прикладні дослідження) в усіх галузях наукової діяльності;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56" w:name="n58"/>
      <w:bookmarkEnd w:id="56"/>
      <w:r w:rsidRPr="00C604AB">
        <w:rPr>
          <w:rFonts w:eastAsia="Times New Roman"/>
          <w:color w:val="333333"/>
          <w:sz w:val="24"/>
          <w:szCs w:val="24"/>
          <w:lang w:eastAsia="uk-UA"/>
        </w:rPr>
        <w:t>дослідно-конструкторські роботи (комплекс робіт, що виконуються на основі технічних завдань з метою розроблення дослідно-конструкторської документації);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57" w:name="n59"/>
      <w:bookmarkEnd w:id="57"/>
      <w:r w:rsidRPr="00C604AB">
        <w:rPr>
          <w:rFonts w:eastAsia="Times New Roman"/>
          <w:color w:val="333333"/>
          <w:sz w:val="24"/>
          <w:szCs w:val="24"/>
          <w:lang w:eastAsia="uk-UA"/>
        </w:rPr>
        <w:t>наукові праці у вигляді спеціально підготовлених рукописів, наукових доповідей, опублікованих монографій чи посібників;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58" w:name="n60"/>
      <w:bookmarkEnd w:id="58"/>
      <w:r w:rsidRPr="00C604AB">
        <w:rPr>
          <w:rFonts w:eastAsia="Times New Roman"/>
          <w:color w:val="333333"/>
          <w:sz w:val="24"/>
          <w:szCs w:val="24"/>
          <w:lang w:eastAsia="uk-UA"/>
        </w:rPr>
        <w:t>процес впровадження результатів наукових досліджень і розробок, інші види наукової та науково-технічної діяльності, що сприяють прискоренню науково-технічного прогресу;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59" w:name="n61"/>
      <w:bookmarkEnd w:id="59"/>
      <w:r w:rsidRPr="00C604AB">
        <w:rPr>
          <w:rFonts w:eastAsia="Times New Roman"/>
          <w:color w:val="333333"/>
          <w:sz w:val="24"/>
          <w:szCs w:val="24"/>
          <w:lang w:eastAsia="uk-UA"/>
        </w:rPr>
        <w:t>дисертаційні дослідження, науково-технічна документація на раціоналізаторські пропозиції, винаходи;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60" w:name="n62"/>
      <w:bookmarkEnd w:id="60"/>
      <w:r w:rsidRPr="00C604AB">
        <w:rPr>
          <w:rFonts w:eastAsia="Times New Roman"/>
          <w:color w:val="333333"/>
          <w:sz w:val="24"/>
          <w:szCs w:val="24"/>
          <w:lang w:eastAsia="uk-UA"/>
        </w:rPr>
        <w:t>права на об’єкти інтелектуальної власності, включаючи їх вартісну оцінку;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61" w:name="n63"/>
      <w:bookmarkEnd w:id="61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lastRenderedPageBreak/>
        <w:t>{Частину третю статті 5 доповнено абзацом дев’ятим згідно із Законом </w:t>
      </w:r>
      <w:hyperlink r:id="rId20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62" w:name="n64"/>
      <w:bookmarkEnd w:id="62"/>
      <w:r w:rsidRPr="00C604AB">
        <w:rPr>
          <w:rFonts w:eastAsia="Times New Roman"/>
          <w:color w:val="333333"/>
          <w:sz w:val="24"/>
          <w:szCs w:val="24"/>
          <w:lang w:eastAsia="uk-UA"/>
        </w:rPr>
        <w:t>ефективність науково-технічних та інноваційних проектів;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63" w:name="n65"/>
      <w:bookmarkEnd w:id="63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{Частину третю статті 5 доповнено абзацом десятим згідно із Законом </w:t>
      </w:r>
      <w:hyperlink r:id="rId21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64" w:name="n66"/>
      <w:bookmarkEnd w:id="64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інші об’єкти наукової і науково-технічної діяльності, щодо яких виникає потреба у проведенні експертизи, отриманні науково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обгрунтованих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експертних висновків.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65" w:name="n67"/>
      <w:bookmarkEnd w:id="65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одинадцятий частини третьої статті 5 в редакції Закону </w:t>
      </w:r>
      <w:hyperlink r:id="rId22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66" w:name="n68"/>
      <w:bookmarkEnd w:id="66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6.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Підстави для проведення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67" w:name="n69"/>
      <w:bookmarkEnd w:id="67"/>
      <w:r w:rsidRPr="00C604AB">
        <w:rPr>
          <w:rFonts w:eastAsia="Times New Roman"/>
          <w:color w:val="333333"/>
          <w:sz w:val="24"/>
          <w:szCs w:val="24"/>
          <w:lang w:eastAsia="uk-UA"/>
        </w:rPr>
        <w:t>Підставами для проведення наукової та науково-технічної експертизи є: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68" w:name="n70"/>
      <w:bookmarkEnd w:id="68"/>
      <w:r w:rsidRPr="00C604AB">
        <w:rPr>
          <w:rFonts w:eastAsia="Times New Roman"/>
          <w:color w:val="333333"/>
          <w:sz w:val="24"/>
          <w:szCs w:val="24"/>
          <w:lang w:eastAsia="uk-UA"/>
        </w:rPr>
        <w:t>рішення органів виконавчої влади та органів місцевого самоврядування, прийняті в межах їх повноважень;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69" w:name="n71"/>
      <w:bookmarkEnd w:id="69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другий статті 6 в редакції Закону </w:t>
      </w:r>
      <w:hyperlink r:id="rId23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70" w:name="n72"/>
      <w:bookmarkEnd w:id="70"/>
      <w:r w:rsidRPr="00C604AB">
        <w:rPr>
          <w:rFonts w:eastAsia="Times New Roman"/>
          <w:color w:val="333333"/>
          <w:sz w:val="24"/>
          <w:szCs w:val="24"/>
          <w:lang w:eastAsia="uk-UA"/>
        </w:rPr>
        <w:t>договори на проведення наукової та науково-технічної експертизи, укладені підприємствами, установами та організаціями, фізичними особами.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71" w:name="n73"/>
      <w:bookmarkEnd w:id="71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7.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Державна акредитація фізичних та юридичних осіб на право проведення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72" w:name="n74"/>
      <w:bookmarkEnd w:id="72"/>
      <w:r w:rsidRPr="00C604AB">
        <w:rPr>
          <w:rFonts w:eastAsia="Times New Roman"/>
          <w:color w:val="333333"/>
          <w:sz w:val="24"/>
          <w:szCs w:val="24"/>
          <w:lang w:eastAsia="uk-UA"/>
        </w:rPr>
        <w:t>Фізичні особи, які на постійній або професійній основі здійснюють діяльність, пов’язану з наданням експертних послуг, крім осіб, зазначених у </w:t>
      </w:r>
      <w:hyperlink r:id="rId24" w:anchor="n75" w:history="1">
        <w:r w:rsidRPr="00C604AB">
          <w:rPr>
            <w:rFonts w:eastAsia="Times New Roman"/>
            <w:color w:val="006600"/>
            <w:sz w:val="24"/>
            <w:szCs w:val="24"/>
            <w:u w:val="single"/>
            <w:lang w:eastAsia="uk-UA"/>
          </w:rPr>
          <w:t>частині другій</w:t>
        </w:r>
      </w:hyperlink>
      <w:r w:rsidRPr="00C604AB">
        <w:rPr>
          <w:rFonts w:eastAsia="Times New Roman"/>
          <w:color w:val="333333"/>
          <w:sz w:val="24"/>
          <w:szCs w:val="24"/>
          <w:lang w:eastAsia="uk-UA"/>
        </w:rPr>
        <w:t> цієї статті, та юридичні особи, статутом яких передбачено таку діяльність, повинні пройти державну акредитацію і отримати свідоцтво, що підтверджує кваліфікацію його отримувача з питання організації та проведення наукової і науково-технічної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73" w:name="n75"/>
      <w:bookmarkEnd w:id="73"/>
      <w:r w:rsidRPr="00C604AB">
        <w:rPr>
          <w:rFonts w:eastAsia="Times New Roman"/>
          <w:color w:val="333333"/>
          <w:sz w:val="24"/>
          <w:szCs w:val="24"/>
          <w:lang w:eastAsia="uk-UA"/>
        </w:rPr>
        <w:t>Порядок проведення державної акредитації фізичних і юридичних осіб на право проведення наукової і науково-технічної експертизи, форму свідоцтва на право проведення такої експертизи та перелік документів державного зразка, що дають фізичним особам право на провадження експертної діяльності і надання експертних послуг без отримання свідоцтва, визначаються центральним органом виконавчої влади, що забезпечує формування державної політики у сфері науки.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74" w:name="n76"/>
      <w:bookmarkEnd w:id="74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{Частина друга статті 7 в редакції Закону </w:t>
      </w:r>
      <w:hyperlink r:id="rId25" w:anchor="n157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5460-VI від 16.10.2012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75" w:name="n77"/>
      <w:bookmarkEnd w:id="75"/>
      <w:r w:rsidRPr="00C604AB">
        <w:rPr>
          <w:rFonts w:eastAsia="Times New Roman"/>
          <w:color w:val="333333"/>
          <w:sz w:val="24"/>
          <w:szCs w:val="24"/>
          <w:lang w:eastAsia="uk-UA"/>
        </w:rPr>
        <w:t>Державну акредитацію фізичних і юридичних осіб на право проведення наукової і науково-технічної експертизи проводить центральний орган виконавчої влади, що реалізує державну політику у сфері наукової, науково-технічної діяльності.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76" w:name="n78"/>
      <w:bookmarkEnd w:id="76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{Частина статті 7 в редакції Закону </w:t>
      </w:r>
      <w:hyperlink r:id="rId26" w:anchor="n157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5460-VI від 16.10.2012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77" w:name="n79"/>
      <w:bookmarkEnd w:id="77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{Стаття 7 в редакції Закону </w:t>
      </w:r>
      <w:hyperlink r:id="rId27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78" w:name="n80"/>
      <w:bookmarkEnd w:id="78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8.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Законодавство України про наукову і науково-технічну експертизу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79" w:name="n81"/>
      <w:bookmarkEnd w:id="79"/>
      <w:r w:rsidRPr="00C604AB">
        <w:rPr>
          <w:rFonts w:eastAsia="Times New Roman"/>
          <w:color w:val="333333"/>
          <w:sz w:val="24"/>
          <w:szCs w:val="24"/>
          <w:lang w:eastAsia="uk-UA"/>
        </w:rPr>
        <w:t>Законодавство України про наукову і науково-технічну експертизу складається з цього Закону та інших актів законодавства України, що регулюють відносини у сфері наукової і науково-технічної експертизи.</w:t>
      </w:r>
    </w:p>
    <w:p w:rsidR="00C604AB" w:rsidRPr="00C604AB" w:rsidRDefault="00C604AB" w:rsidP="00C604A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/>
          <w:color w:val="333333"/>
          <w:sz w:val="24"/>
          <w:szCs w:val="24"/>
          <w:lang w:eastAsia="uk-UA"/>
        </w:rPr>
      </w:pPr>
      <w:bookmarkStart w:id="80" w:name="n82"/>
      <w:bookmarkEnd w:id="80"/>
      <w:r w:rsidRPr="00C604AB">
        <w:rPr>
          <w:rFonts w:eastAsia="Times New Roman"/>
          <w:b/>
          <w:bCs/>
          <w:color w:val="333333"/>
          <w:lang w:eastAsia="uk-UA"/>
        </w:rPr>
        <w:t>Розділ II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br/>
      </w:r>
      <w:r w:rsidRPr="00C604AB">
        <w:rPr>
          <w:rFonts w:eastAsia="Times New Roman"/>
          <w:b/>
          <w:bCs/>
          <w:color w:val="333333"/>
          <w:lang w:eastAsia="uk-UA"/>
        </w:rPr>
        <w:t>ФОРМИ І ВИДИ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81" w:name="n83"/>
      <w:bookmarkEnd w:id="81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9.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Форми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82" w:name="n84"/>
      <w:bookmarkEnd w:id="82"/>
      <w:r w:rsidRPr="00C604AB">
        <w:rPr>
          <w:rFonts w:eastAsia="Times New Roman"/>
          <w:color w:val="333333"/>
          <w:sz w:val="24"/>
          <w:szCs w:val="24"/>
          <w:lang w:eastAsia="uk-UA"/>
        </w:rPr>
        <w:lastRenderedPageBreak/>
        <w:t>Наукова і науково-технічна експертиза проводиться у формі державної, громадської та іншої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83" w:name="n85"/>
      <w:bookmarkEnd w:id="83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10.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Державна наукова і науково-технічна експертиза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84" w:name="n86"/>
      <w:bookmarkEnd w:id="84"/>
      <w:r w:rsidRPr="00C604AB">
        <w:rPr>
          <w:rFonts w:eastAsia="Times New Roman"/>
          <w:color w:val="333333"/>
          <w:sz w:val="24"/>
          <w:szCs w:val="24"/>
          <w:lang w:eastAsia="uk-UA"/>
        </w:rPr>
        <w:t>Державну наукову і науково-технічну експертизу проводять: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85" w:name="n87"/>
      <w:bookmarkEnd w:id="85"/>
      <w:r w:rsidRPr="00C604AB">
        <w:rPr>
          <w:rFonts w:eastAsia="Times New Roman"/>
          <w:color w:val="333333"/>
          <w:sz w:val="24"/>
          <w:szCs w:val="24"/>
          <w:lang w:eastAsia="uk-UA"/>
        </w:rPr>
        <w:t>органи виконавчої влади;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86" w:name="n88"/>
      <w:bookmarkEnd w:id="86"/>
      <w:r w:rsidRPr="00C604AB">
        <w:rPr>
          <w:rFonts w:eastAsia="Times New Roman"/>
          <w:color w:val="333333"/>
          <w:sz w:val="24"/>
          <w:szCs w:val="24"/>
          <w:lang w:eastAsia="uk-UA"/>
        </w:rPr>
        <w:t>державні підприємства, установи та організації.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87" w:name="n89"/>
      <w:bookmarkEnd w:id="87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другий частини першої статті 10 із змінами, внесеними згідно із Законом </w:t>
      </w:r>
      <w:hyperlink r:id="rId28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; частина перша статті 10 в редакції Закону </w:t>
      </w:r>
      <w:hyperlink r:id="rId29" w:anchor="n160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5460-VI від 16.10.2012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88" w:name="n90"/>
      <w:bookmarkEnd w:id="88"/>
      <w:r w:rsidRPr="00C604AB">
        <w:rPr>
          <w:rFonts w:eastAsia="Times New Roman"/>
          <w:color w:val="333333"/>
          <w:sz w:val="24"/>
          <w:szCs w:val="24"/>
          <w:lang w:eastAsia="uk-UA"/>
        </w:rPr>
        <w:t>Проведення державної наукової і науково-технічної експертизи є обов’язковим щодо державних цільових і міждержавних науково-технічних програм.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89" w:name="n91"/>
      <w:bookmarkEnd w:id="89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{Частина друга статті 10 із змінами, внесеними згідно із Законом </w:t>
      </w:r>
      <w:hyperlink r:id="rId30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3421-IV від 09.02.2006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90" w:name="n92"/>
      <w:bookmarkEnd w:id="90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11.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Громадська наукова і науково-технічна експертиза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91" w:name="n93"/>
      <w:bookmarkEnd w:id="91"/>
      <w:r w:rsidRPr="00C604AB">
        <w:rPr>
          <w:rFonts w:eastAsia="Times New Roman"/>
          <w:color w:val="333333"/>
          <w:sz w:val="24"/>
          <w:szCs w:val="24"/>
          <w:lang w:eastAsia="uk-UA"/>
        </w:rPr>
        <w:t>Громадська наукова і науково-технічна експертиза може проводитися у будь-якій сфері наукової і науково-технічної діяльності, що потребує врахування громадської думки, з ініціативи громадськості, об’єднань громадян, трудових колективів на основі договорів на проведення громадської наукової і науково-технічної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92" w:name="n94"/>
      <w:bookmarkEnd w:id="92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12.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Інші наукові і науково-технічні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93" w:name="n95"/>
      <w:bookmarkEnd w:id="93"/>
      <w:r w:rsidRPr="00C604AB">
        <w:rPr>
          <w:rFonts w:eastAsia="Times New Roman"/>
          <w:color w:val="333333"/>
          <w:sz w:val="24"/>
          <w:szCs w:val="24"/>
          <w:lang w:eastAsia="uk-UA"/>
        </w:rPr>
        <w:t>Наукову і науково-технічну експертизу можуть проводити наукові і науково-технічні установи, підприємства та організації різних форм власності і підпорядкування, а також спеціально створені експертні організації, статутна діяльність яких передбачає проведення наукових і науково-технічних експертиз, з ініціативи фізичних та юридичних осіб, заінтересованих в отриманні експертних висновків.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94" w:name="n96"/>
      <w:bookmarkEnd w:id="94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13.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Види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95" w:name="n97"/>
      <w:bookmarkEnd w:id="95"/>
      <w:r w:rsidRPr="00C604AB">
        <w:rPr>
          <w:rFonts w:eastAsia="Times New Roman"/>
          <w:color w:val="333333"/>
          <w:sz w:val="24"/>
          <w:szCs w:val="24"/>
          <w:lang w:eastAsia="uk-UA"/>
        </w:rPr>
        <w:t>Об’єкти наукової і науково-технічної експертизи можуть передаватися на попередню, первинну, повторну, додаткову, контрольну наукову і науково-технічну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96" w:name="n98"/>
      <w:bookmarkEnd w:id="96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14.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Попередня наукова і науково-технічна експертиза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97" w:name="n99"/>
      <w:bookmarkEnd w:id="97"/>
      <w:r w:rsidRPr="00C604AB">
        <w:rPr>
          <w:rFonts w:eastAsia="Times New Roman"/>
          <w:color w:val="333333"/>
          <w:sz w:val="24"/>
          <w:szCs w:val="24"/>
          <w:lang w:eastAsia="uk-UA"/>
        </w:rPr>
        <w:t>Попередня наукова і науково-технічна експертиза проводиться з метою з’ясування відповідності формальних ознак об’єкта експертизи встановленим нормам і правилам технічної та екологічної безпеки, вимогам інших нормативно-правових актів. Попередню наукову і науково-технічну експертизу проводять, як правило, установи та організації - замовники експертизи силами своїх спеціалізованих підрозділів або шляхом залучення незалежних експертів.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98" w:name="n249"/>
      <w:bookmarkEnd w:id="98"/>
      <w:r w:rsidRPr="00C604AB">
        <w:rPr>
          <w:rFonts w:eastAsia="Times New Roman"/>
          <w:i/>
          <w:iCs/>
          <w:color w:val="333333"/>
          <w:sz w:val="24"/>
          <w:szCs w:val="24"/>
          <w:lang w:eastAsia="uk-UA"/>
        </w:rPr>
        <w:t>{Стаття 14 із змінами, внесеними згідно із Законом </w:t>
      </w:r>
      <w:hyperlink r:id="rId31" w:anchor="n145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124-IX від 20.09.2019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99" w:name="n100"/>
      <w:bookmarkEnd w:id="99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15.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Первинна наукова і науково-технічна експертиза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00" w:name="n101"/>
      <w:bookmarkEnd w:id="100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Первинна наукова і науково-технічна експертиза передбачає здійснення всіх необхідних заходів у процесі підготовки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обгрунтованого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висновку щодо об’єктів експертизи, які передаються заінтересованими фізичними та юридичними особами - замовниками експертизи на аналіз та оцінку науковим та науково-технічним експертним організаціям, установам, експертам або колективам експертів.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01" w:name="n102"/>
      <w:bookmarkEnd w:id="101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16.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Повторна наукова і науково-технічна експертиза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02" w:name="n103"/>
      <w:bookmarkEnd w:id="102"/>
      <w:r w:rsidRPr="00C604AB">
        <w:rPr>
          <w:rFonts w:eastAsia="Times New Roman"/>
          <w:color w:val="333333"/>
          <w:sz w:val="24"/>
          <w:szCs w:val="24"/>
          <w:lang w:eastAsia="uk-UA"/>
        </w:rPr>
        <w:t>Повторна наукова і науково-технічна експертиза може проводитися: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03" w:name="n104"/>
      <w:bookmarkEnd w:id="103"/>
      <w:r w:rsidRPr="00C604AB">
        <w:rPr>
          <w:rFonts w:eastAsia="Times New Roman"/>
          <w:color w:val="333333"/>
          <w:sz w:val="24"/>
          <w:szCs w:val="24"/>
          <w:lang w:eastAsia="uk-UA"/>
        </w:rPr>
        <w:lastRenderedPageBreak/>
        <w:t>у разі порушення встановлених вимог і правил під час проведення первинної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04" w:name="n105"/>
      <w:bookmarkEnd w:id="104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на вимогу замовника експертизи чи автора розробки за наявності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обгрунтованих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претензій до висновку первинної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05" w:name="n106"/>
      <w:bookmarkEnd w:id="105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17.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Додаткова наукова і науково-технічна експертиза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06" w:name="n107"/>
      <w:bookmarkEnd w:id="106"/>
      <w:r w:rsidRPr="00C604AB">
        <w:rPr>
          <w:rFonts w:eastAsia="Times New Roman"/>
          <w:color w:val="333333"/>
          <w:sz w:val="24"/>
          <w:szCs w:val="24"/>
          <w:lang w:eastAsia="uk-UA"/>
        </w:rPr>
        <w:t>Додаткова наукова і науково-технічна експертиза проводиться стосовно об’єктів, щодо яких відкрилися нові наукові і науково-технічні обставини.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07" w:name="n108"/>
      <w:bookmarkEnd w:id="107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18.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Контрольна наукова і науково-технічна експертиза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08" w:name="n109"/>
      <w:bookmarkEnd w:id="108"/>
      <w:r w:rsidRPr="00C604AB">
        <w:rPr>
          <w:rFonts w:eastAsia="Times New Roman"/>
          <w:color w:val="333333"/>
          <w:sz w:val="24"/>
          <w:szCs w:val="24"/>
          <w:lang w:eastAsia="uk-UA"/>
        </w:rPr>
        <w:t>Контрольна наукова і науково-технічна експертиза здійснюється з ініціативи замовника для перевірки висновків первинної експертизи або з ініціативи фізичних чи юридичних осіб, заінтересованих у спростуванні окремих положень, частин або в цілому висновків раніше проведених експертиз.</w:t>
      </w:r>
    </w:p>
    <w:p w:rsidR="00C604AB" w:rsidRPr="00C604AB" w:rsidRDefault="00C604AB" w:rsidP="00C604A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/>
          <w:color w:val="333333"/>
          <w:sz w:val="24"/>
          <w:szCs w:val="24"/>
          <w:lang w:eastAsia="uk-UA"/>
        </w:rPr>
      </w:pPr>
      <w:bookmarkStart w:id="109" w:name="n110"/>
      <w:bookmarkEnd w:id="109"/>
      <w:r w:rsidRPr="00C604AB">
        <w:rPr>
          <w:rFonts w:eastAsia="Times New Roman"/>
          <w:b/>
          <w:bCs/>
          <w:color w:val="333333"/>
          <w:lang w:eastAsia="uk-UA"/>
        </w:rPr>
        <w:t>Розділ III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br/>
      </w:r>
      <w:r w:rsidRPr="00C604AB">
        <w:rPr>
          <w:rFonts w:eastAsia="Times New Roman"/>
          <w:b/>
          <w:bCs/>
          <w:color w:val="333333"/>
          <w:lang w:eastAsia="uk-UA"/>
        </w:rPr>
        <w:t>ПРАВА ТА ОБОВ’ЯЗКИ СУБ’ЄКТІВ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10" w:name="n111"/>
      <w:bookmarkEnd w:id="110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19.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Права та обов’язки замовника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11" w:name="n112"/>
      <w:bookmarkEnd w:id="111"/>
      <w:r w:rsidRPr="00C604AB">
        <w:rPr>
          <w:rFonts w:eastAsia="Times New Roman"/>
          <w:color w:val="333333"/>
          <w:sz w:val="24"/>
          <w:szCs w:val="24"/>
          <w:lang w:eastAsia="uk-UA"/>
        </w:rPr>
        <w:t>Замовник наукової і науково-технічної експертизи має право: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12" w:name="n113"/>
      <w:bookmarkEnd w:id="112"/>
      <w:r w:rsidRPr="00C604AB">
        <w:rPr>
          <w:rFonts w:eastAsia="Times New Roman"/>
          <w:color w:val="333333"/>
          <w:sz w:val="24"/>
          <w:szCs w:val="24"/>
          <w:lang w:eastAsia="uk-UA"/>
        </w:rPr>
        <w:t>заявляти про необхідність проведення попередньої, первинної, повторної, додаткової або контрольної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13" w:name="n114"/>
      <w:bookmarkEnd w:id="113"/>
      <w:r w:rsidRPr="00C604AB">
        <w:rPr>
          <w:rFonts w:eastAsia="Times New Roman"/>
          <w:color w:val="333333"/>
          <w:sz w:val="24"/>
          <w:szCs w:val="24"/>
          <w:lang w:eastAsia="uk-UA"/>
        </w:rPr>
        <w:t>порушувати клопотання про заміну експертів, одержувати консультації щодо проведення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14" w:name="n115"/>
      <w:bookmarkEnd w:id="114"/>
      <w:r w:rsidRPr="00C604AB">
        <w:rPr>
          <w:rFonts w:eastAsia="Times New Roman"/>
          <w:color w:val="333333"/>
          <w:sz w:val="24"/>
          <w:szCs w:val="24"/>
          <w:lang w:eastAsia="uk-UA"/>
        </w:rPr>
        <w:t>одержувати інформацію про хід проведення наукової і науково-технічної експертизи на всіх стадіях експертного процесу, подавати організатору письмові або усні пояснення, зауваження, рекомендації щодо проведення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15" w:name="n116"/>
      <w:bookmarkEnd w:id="115"/>
      <w:r w:rsidRPr="00C604AB">
        <w:rPr>
          <w:rFonts w:eastAsia="Times New Roman"/>
          <w:color w:val="333333"/>
          <w:sz w:val="24"/>
          <w:szCs w:val="24"/>
          <w:lang w:eastAsia="uk-UA"/>
        </w:rPr>
        <w:t>знайомитися з висновками наукової і науково-технічної експертизи;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16" w:name="n117"/>
      <w:bookmarkEnd w:id="116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п’ятий частини першої статті 19 із змінами, внесеними згідно із Законом </w:t>
      </w:r>
      <w:hyperlink r:id="rId32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17" w:name="n118"/>
      <w:bookmarkEnd w:id="117"/>
      <w:r w:rsidRPr="00C604AB">
        <w:rPr>
          <w:rFonts w:eastAsia="Times New Roman"/>
          <w:color w:val="333333"/>
          <w:sz w:val="24"/>
          <w:szCs w:val="24"/>
          <w:lang w:eastAsia="uk-UA"/>
        </w:rPr>
        <w:t>використовувати результати і матеріали експертизи у своїй діяльності, в тому числі з комерційною метою, якщо інше не передбачено договором на проведення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18" w:name="n119"/>
      <w:bookmarkEnd w:id="118"/>
      <w:r w:rsidRPr="00C604AB">
        <w:rPr>
          <w:rFonts w:eastAsia="Times New Roman"/>
          <w:color w:val="333333"/>
          <w:sz w:val="24"/>
          <w:szCs w:val="24"/>
          <w:lang w:eastAsia="uk-UA"/>
        </w:rPr>
        <w:t>створювати банки даних про організаторів експертизи, заносити до них оцінки якості виконаних експертних робіт.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19" w:name="n120"/>
      <w:bookmarkEnd w:id="119"/>
      <w:r w:rsidRPr="00C604AB">
        <w:rPr>
          <w:rFonts w:eastAsia="Times New Roman"/>
          <w:color w:val="333333"/>
          <w:sz w:val="24"/>
          <w:szCs w:val="24"/>
          <w:lang w:eastAsia="uk-UA"/>
        </w:rPr>
        <w:t>Збирання та поширення інформації стосовно фізичних та юридичних осіб - суб’єктів наукової і науково-технічної експертизи здійснюється лише за їх згодою, якщо інше не обумовлено договором або дорученням на проведення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20" w:name="n121"/>
      <w:bookmarkEnd w:id="120"/>
      <w:r w:rsidRPr="00C604AB">
        <w:rPr>
          <w:rFonts w:eastAsia="Times New Roman"/>
          <w:color w:val="333333"/>
          <w:sz w:val="24"/>
          <w:szCs w:val="24"/>
          <w:lang w:eastAsia="uk-UA"/>
        </w:rPr>
        <w:t>Результати, матеріали та висновки наукової і науково-технічної експертизи являють собою науково-технічну продукцію, власність на яку належить замовникові, якщо інше не передбачено договором між замовником і організаторами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21" w:name="n122"/>
      <w:bookmarkEnd w:id="121"/>
      <w:r w:rsidRPr="00C604AB">
        <w:rPr>
          <w:rFonts w:eastAsia="Times New Roman"/>
          <w:color w:val="333333"/>
          <w:sz w:val="24"/>
          <w:szCs w:val="24"/>
          <w:lang w:eastAsia="uk-UA"/>
        </w:rPr>
        <w:t>Замовник наукової і науково-технічної експертизи зобов’язаний: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22" w:name="n123"/>
      <w:bookmarkEnd w:id="122"/>
      <w:r w:rsidRPr="00C604AB">
        <w:rPr>
          <w:rFonts w:eastAsia="Times New Roman"/>
          <w:color w:val="333333"/>
          <w:sz w:val="24"/>
          <w:szCs w:val="24"/>
          <w:lang w:eastAsia="uk-UA"/>
        </w:rPr>
        <w:t>подавати на наукову і науково-технічну експертизу відповідні об’єкти і супровідні матеріали до них, а в передбачених цим Законом випадках - висновки попередньої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23" w:name="n124"/>
      <w:bookmarkEnd w:id="123"/>
      <w:r w:rsidRPr="00C604AB">
        <w:rPr>
          <w:rFonts w:eastAsia="Times New Roman"/>
          <w:color w:val="333333"/>
          <w:sz w:val="24"/>
          <w:szCs w:val="24"/>
          <w:lang w:eastAsia="uk-UA"/>
        </w:rPr>
        <w:lastRenderedPageBreak/>
        <w:t xml:space="preserve">сприяти організаторам наукової і науково-технічної експертизи у проведенні всебічного, об’єктивного, науково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обгрунтованого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комплексного аналізу об’єктів експертизи, виробленні незалежної експертної оцінки;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24" w:name="n125"/>
      <w:bookmarkEnd w:id="124"/>
      <w:r w:rsidRPr="00C604AB">
        <w:rPr>
          <w:rFonts w:eastAsia="Times New Roman"/>
          <w:color w:val="333333"/>
          <w:sz w:val="24"/>
          <w:szCs w:val="24"/>
          <w:lang w:eastAsia="uk-UA"/>
        </w:rPr>
        <w:t>передавати у встановлені договором або дорученням терміни організаторам наукової і науково-технічної експертизи необхідні матеріали, розрахунки, дані, додаткові відомості, що стосуються об’єктів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25" w:name="n126"/>
      <w:bookmarkEnd w:id="125"/>
      <w:r w:rsidRPr="00C604AB">
        <w:rPr>
          <w:rFonts w:eastAsia="Times New Roman"/>
          <w:color w:val="333333"/>
          <w:sz w:val="24"/>
          <w:szCs w:val="24"/>
          <w:lang w:eastAsia="uk-UA"/>
        </w:rPr>
        <w:t>використовувати у своїй діяльності рекомендації наукової і науково-технічної експертизи при прийнятті рішень щодо об’єктів експертизи та подавати у випадках, передбачених цим Законом, об’єкти експертизи та супровідні матеріали до них на повторну або додаткову експертизу;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26" w:name="n127"/>
      <w:bookmarkEnd w:id="126"/>
      <w:r w:rsidRPr="00C604AB">
        <w:rPr>
          <w:rFonts w:eastAsia="Times New Roman"/>
          <w:color w:val="333333"/>
          <w:sz w:val="24"/>
          <w:szCs w:val="24"/>
          <w:lang w:eastAsia="uk-UA"/>
        </w:rPr>
        <w:t>забезпечувати у передбачених договором випадках анонімність експертів;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27" w:name="n128"/>
      <w:bookmarkEnd w:id="127"/>
      <w:r w:rsidRPr="00C604AB">
        <w:rPr>
          <w:rFonts w:eastAsia="Times New Roman"/>
          <w:color w:val="333333"/>
          <w:sz w:val="24"/>
          <w:szCs w:val="24"/>
          <w:lang w:eastAsia="uk-UA"/>
        </w:rPr>
        <w:t>відшкодовувати моральну та матеріальну шкоду, заподіяну своїми неправомірними діями.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28" w:name="n129"/>
      <w:bookmarkEnd w:id="128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20.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Права та обов’язки організаторів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29" w:name="n130"/>
      <w:bookmarkEnd w:id="129"/>
      <w:r w:rsidRPr="00C604AB">
        <w:rPr>
          <w:rFonts w:eastAsia="Times New Roman"/>
          <w:color w:val="333333"/>
          <w:sz w:val="24"/>
          <w:szCs w:val="24"/>
          <w:lang w:eastAsia="uk-UA"/>
        </w:rPr>
        <w:t>Організатор наукової та науково-технічної експертизи має право здійснювати всі необхідні заходи з метою організації та проведення експертизи на підставі доручень або договорів згідно з чинним законодавством.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30" w:name="n131"/>
      <w:bookmarkEnd w:id="130"/>
      <w:r w:rsidRPr="00C604AB">
        <w:rPr>
          <w:rFonts w:eastAsia="Times New Roman"/>
          <w:color w:val="333333"/>
          <w:sz w:val="24"/>
          <w:szCs w:val="24"/>
          <w:lang w:eastAsia="uk-UA"/>
        </w:rPr>
        <w:t>Організатор наукової і науково-технічної експертизи зобов’язаний: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31" w:name="n132"/>
      <w:bookmarkEnd w:id="131"/>
      <w:r w:rsidRPr="00C604AB">
        <w:rPr>
          <w:rFonts w:eastAsia="Times New Roman"/>
          <w:color w:val="333333"/>
          <w:sz w:val="24"/>
          <w:szCs w:val="24"/>
          <w:lang w:eastAsia="uk-UA"/>
        </w:rPr>
        <w:t>пред’явити на вимогу замовника при укладанні договору на проведення експертизи свідоцтва або документи, що їх замінюють, які підтверджують досвід і рівень кваліфікації експертів, які залучатимуться до проведення експертизи;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32" w:name="n133"/>
      <w:bookmarkEnd w:id="132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другий частини другої статті 20 із змінами, внесеними згідно із Законом </w:t>
      </w:r>
      <w:hyperlink r:id="rId33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33" w:name="n134"/>
      <w:bookmarkEnd w:id="133"/>
      <w:r w:rsidRPr="00C604AB">
        <w:rPr>
          <w:rFonts w:eastAsia="Times New Roman"/>
          <w:color w:val="333333"/>
          <w:sz w:val="24"/>
          <w:szCs w:val="24"/>
          <w:lang w:eastAsia="uk-UA"/>
        </w:rPr>
        <w:t>забезпечувати комплексне, якісне та ефективне проведення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34" w:name="n135"/>
      <w:bookmarkEnd w:id="134"/>
      <w:r w:rsidRPr="00C604AB">
        <w:rPr>
          <w:rFonts w:eastAsia="Times New Roman"/>
          <w:color w:val="333333"/>
          <w:sz w:val="24"/>
          <w:szCs w:val="24"/>
          <w:lang w:eastAsia="uk-UA"/>
        </w:rPr>
        <w:t>інформувати замовника у визначений договором термін про створення в ході проведення експертизи об’єктів авторського права і промислової власності;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35" w:name="n136"/>
      <w:bookmarkEnd w:id="135"/>
      <w:r w:rsidRPr="00C604AB">
        <w:rPr>
          <w:rFonts w:eastAsia="Times New Roman"/>
          <w:color w:val="333333"/>
          <w:sz w:val="24"/>
          <w:szCs w:val="24"/>
          <w:lang w:eastAsia="uk-UA"/>
        </w:rPr>
        <w:t>не допускати без згоди замовника розголошення інформації, що міститься у матеріалах, залучених для проведення експертизи, думок експертів, висновків наукової і науково-технічної експертизи, не затверджених і не оголошених у встановленому порядку;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36" w:name="n137"/>
      <w:bookmarkEnd w:id="136"/>
      <w:r w:rsidRPr="00C604AB">
        <w:rPr>
          <w:rFonts w:eastAsia="Times New Roman"/>
          <w:color w:val="333333"/>
          <w:sz w:val="24"/>
          <w:szCs w:val="24"/>
          <w:lang w:eastAsia="uk-UA"/>
        </w:rPr>
        <w:t>дотримувати вимог авторського права і права на об’єкти промислової власності стосовно об’єктів експертизи та матеріалів, наданих для підготовки експертних висновків;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37" w:name="n138"/>
      <w:bookmarkEnd w:id="137"/>
      <w:r w:rsidRPr="00C604AB">
        <w:rPr>
          <w:rFonts w:eastAsia="Times New Roman"/>
          <w:color w:val="333333"/>
          <w:sz w:val="24"/>
          <w:szCs w:val="24"/>
          <w:lang w:eastAsia="uk-UA"/>
        </w:rPr>
        <w:t>використовувати досягнення світової науки і міжнародного науково-технічного співробітництва для оцінки об’єктів експертизи та в процесі підготовки висновків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38" w:name="n139"/>
      <w:bookmarkEnd w:id="138"/>
      <w:r w:rsidRPr="00C604AB">
        <w:rPr>
          <w:rFonts w:eastAsia="Times New Roman"/>
          <w:color w:val="333333"/>
          <w:sz w:val="24"/>
          <w:szCs w:val="24"/>
          <w:lang w:eastAsia="uk-UA"/>
        </w:rPr>
        <w:t>своєчасно інформувати замовника про можливі конфлікти, особисту заінтересованість або особливі зв’язки з особами чи організаціями, заінтересованими в тих чи інших висновках експертизи або рішеннях за наслідками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39" w:name="n140"/>
      <w:bookmarkEnd w:id="139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21.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Права та обов’язки експерта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40" w:name="n141"/>
      <w:bookmarkEnd w:id="140"/>
      <w:r w:rsidRPr="00C604AB">
        <w:rPr>
          <w:rFonts w:eastAsia="Times New Roman"/>
          <w:color w:val="333333"/>
          <w:sz w:val="24"/>
          <w:szCs w:val="24"/>
          <w:lang w:eastAsia="uk-UA"/>
        </w:rPr>
        <w:t>Експерт наукової і науково-технічної експертизи має право: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41" w:name="n142"/>
      <w:bookmarkEnd w:id="141"/>
      <w:r w:rsidRPr="00C604AB">
        <w:rPr>
          <w:rFonts w:eastAsia="Times New Roman"/>
          <w:color w:val="333333"/>
          <w:sz w:val="24"/>
          <w:szCs w:val="24"/>
          <w:lang w:eastAsia="uk-UA"/>
        </w:rPr>
        <w:t>вільно викладати особисту думку з питань експертного аналізу,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42" w:name="n143"/>
      <w:bookmarkEnd w:id="142"/>
      <w:r w:rsidRPr="00C604AB">
        <w:rPr>
          <w:rFonts w:eastAsia="Times New Roman"/>
          <w:color w:val="333333"/>
          <w:sz w:val="24"/>
          <w:szCs w:val="24"/>
          <w:lang w:eastAsia="uk-UA"/>
        </w:rPr>
        <w:t>брати участь у проведенні експертного аналізу і оцінці об’єктів на всіх стадіях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43" w:name="n144"/>
      <w:bookmarkEnd w:id="143"/>
      <w:r w:rsidRPr="00C604AB">
        <w:rPr>
          <w:rFonts w:eastAsia="Times New Roman"/>
          <w:color w:val="333333"/>
          <w:sz w:val="24"/>
          <w:szCs w:val="24"/>
          <w:lang w:eastAsia="uk-UA"/>
        </w:rPr>
        <w:lastRenderedPageBreak/>
        <w:t>брати участь у проведенні експертизи або відмовитися від участі в ній, якщо це не пов’язано з прямим виконанням службових обов’язків;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44" w:name="n145"/>
      <w:bookmarkEnd w:id="144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{Частину першу статті 21 доповнено абзацом четвертим згідно із Законом </w:t>
      </w:r>
      <w:hyperlink r:id="rId34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45" w:name="n146"/>
      <w:bookmarkEnd w:id="145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вимагати надання додаткових матеріалів, розрахунків і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обгрунтувань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>, необхідних для підготовки об’єктивних висновків;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46" w:name="n147"/>
      <w:bookmarkEnd w:id="146"/>
      <w:r w:rsidRPr="00C604AB">
        <w:rPr>
          <w:rFonts w:eastAsia="Times New Roman"/>
          <w:color w:val="333333"/>
          <w:sz w:val="24"/>
          <w:szCs w:val="24"/>
          <w:lang w:eastAsia="uk-UA"/>
        </w:rPr>
        <w:t>одержувати стосовно об’єкта експертизи достовірні відомості, довідкові та інформаційні матеріали, в тому числі й такі, що не підлягають розголошенню. Порядок проведення експертизи в цьому випадку, зокрема правила допуску експерта та міра відповідальності за розголошення отриманої інформації, встановлюються відповідними актами законодавства;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47" w:name="n148"/>
      <w:bookmarkEnd w:id="147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шостий частини першої статті 21 із змінами, внесеними згідно із Законом </w:t>
      </w:r>
      <w:hyperlink r:id="rId35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48" w:name="n149"/>
      <w:bookmarkEnd w:id="148"/>
      <w:r w:rsidRPr="00C604AB">
        <w:rPr>
          <w:rFonts w:eastAsia="Times New Roman"/>
          <w:color w:val="333333"/>
          <w:sz w:val="24"/>
          <w:szCs w:val="24"/>
          <w:lang w:eastAsia="uk-UA"/>
        </w:rPr>
        <w:t>обнародувати у засобах масової інформації підготовлені висновки наукової і науково-технічної експертизи, якщо це передбачено дорученням або договором на проведення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49" w:name="n150"/>
      <w:bookmarkEnd w:id="149"/>
      <w:r w:rsidRPr="00C604AB">
        <w:rPr>
          <w:rFonts w:eastAsia="Times New Roman"/>
          <w:color w:val="333333"/>
          <w:sz w:val="24"/>
          <w:szCs w:val="24"/>
          <w:lang w:eastAsia="uk-UA"/>
        </w:rPr>
        <w:t>Договором на проведення наукової і науково-технічної експертизи можуть передбачатися й інші права експерта, якщо вони не суперечать цьому Законові.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50" w:name="n151"/>
      <w:bookmarkEnd w:id="150"/>
      <w:r w:rsidRPr="00C604AB">
        <w:rPr>
          <w:rFonts w:eastAsia="Times New Roman"/>
          <w:color w:val="333333"/>
          <w:sz w:val="24"/>
          <w:szCs w:val="24"/>
          <w:lang w:eastAsia="uk-UA"/>
        </w:rPr>
        <w:t>Особисті немайнові права на результати, матеріали та висновки наукової і науково-технічної експертизи належать експерту, творчою працею якого їх створено.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51" w:name="n152"/>
      <w:bookmarkEnd w:id="151"/>
      <w:r w:rsidRPr="00C604AB">
        <w:rPr>
          <w:rFonts w:eastAsia="Times New Roman"/>
          <w:color w:val="333333"/>
          <w:sz w:val="24"/>
          <w:szCs w:val="24"/>
          <w:lang w:eastAsia="uk-UA"/>
        </w:rPr>
        <w:t>Права експерта виникають на підставі укладеного з ним договору, доручення на проведення експертизи або його службових обов’язків, якщо експертиза здійснюється як службове завдання.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52" w:name="n153"/>
      <w:bookmarkEnd w:id="152"/>
      <w:r w:rsidRPr="00C604AB">
        <w:rPr>
          <w:rFonts w:eastAsia="Times New Roman"/>
          <w:color w:val="333333"/>
          <w:sz w:val="24"/>
          <w:szCs w:val="24"/>
          <w:lang w:eastAsia="uk-UA"/>
        </w:rPr>
        <w:t>Під час проведення державної наукової і науково-технічної експертизи експерти мають вільний доступ до державних баз даних, інших джерел науково-технічної інформації стосовно питань, пов’язаних з об’єктом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53" w:name="n154"/>
      <w:bookmarkEnd w:id="153"/>
      <w:r w:rsidRPr="00C604AB">
        <w:rPr>
          <w:rFonts w:eastAsia="Times New Roman"/>
          <w:color w:val="333333"/>
          <w:sz w:val="24"/>
          <w:szCs w:val="24"/>
          <w:lang w:eastAsia="uk-UA"/>
        </w:rPr>
        <w:t>Держава гарантує реалізацію прав експерта наукової і науково-технічної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54" w:name="n155"/>
      <w:bookmarkEnd w:id="154"/>
      <w:r w:rsidRPr="00C604AB">
        <w:rPr>
          <w:rFonts w:eastAsia="Times New Roman"/>
          <w:color w:val="333333"/>
          <w:sz w:val="24"/>
          <w:szCs w:val="24"/>
          <w:lang w:eastAsia="uk-UA"/>
        </w:rPr>
        <w:t>Порушені права експерта наукової і науково-технічної експертизи підлягають поновленню в судовому порядку, а винні в цьому порушенні особи несуть відповідальність у встановленому законодавством порядку.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55" w:name="n156"/>
      <w:bookmarkEnd w:id="155"/>
      <w:r w:rsidRPr="00C604AB">
        <w:rPr>
          <w:rFonts w:eastAsia="Times New Roman"/>
          <w:color w:val="333333"/>
          <w:sz w:val="24"/>
          <w:szCs w:val="24"/>
          <w:lang w:eastAsia="uk-UA"/>
        </w:rPr>
        <w:t>Експерт наукової і науково-технічної експертизи зобов’язаний: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56" w:name="n157"/>
      <w:bookmarkEnd w:id="156"/>
      <w:r w:rsidRPr="00C604AB">
        <w:rPr>
          <w:rFonts w:eastAsia="Times New Roman"/>
          <w:color w:val="333333"/>
          <w:sz w:val="24"/>
          <w:szCs w:val="24"/>
          <w:lang w:eastAsia="uk-UA"/>
        </w:rPr>
        <w:t>пред’являти на вимогу замовника або організатора наукової чи науково-технічної експертизи свідоцтва або документи, що їх замінюють, та які підтверджують його досвід та рівень кваліфікації;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57" w:name="n158"/>
      <w:bookmarkEnd w:id="157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{Абзац другий частини восьмої статті 21 із змінами, внесеними згідно із Законом </w:t>
      </w:r>
      <w:hyperlink r:id="rId36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58" w:name="n159"/>
      <w:bookmarkEnd w:id="158"/>
      <w:r w:rsidRPr="00C604AB">
        <w:rPr>
          <w:rFonts w:eastAsia="Times New Roman"/>
          <w:color w:val="333333"/>
          <w:sz w:val="24"/>
          <w:szCs w:val="24"/>
          <w:lang w:eastAsia="uk-UA"/>
        </w:rPr>
        <w:t>не допускати розголошення інформації, що міститься у матеріалах експертизи, якщо інше не передбачено договором або дорученням на проведення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59" w:name="n160"/>
      <w:bookmarkEnd w:id="159"/>
      <w:r w:rsidRPr="00C604AB">
        <w:rPr>
          <w:rFonts w:eastAsia="Times New Roman"/>
          <w:color w:val="333333"/>
          <w:sz w:val="24"/>
          <w:szCs w:val="24"/>
          <w:lang w:eastAsia="uk-UA"/>
        </w:rPr>
        <w:t>Експерт наукової і науково-технічної експертизи не має права приймати від фізичних та юридичних осіб, заінтересованих у певних висновках експертизи, коштовні подарунки, грошову винагороду тощо.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60" w:name="n161"/>
      <w:bookmarkEnd w:id="160"/>
      <w:r w:rsidRPr="00C604AB">
        <w:rPr>
          <w:rFonts w:eastAsia="Times New Roman"/>
          <w:color w:val="333333"/>
          <w:sz w:val="24"/>
          <w:szCs w:val="24"/>
          <w:lang w:eastAsia="uk-UA"/>
        </w:rPr>
        <w:t>Експерт наукової і науково-технічної експертизи несе відповідальність за несвоєчасне, неякісне і протиправне проведення наукової і науково-технічної експертизи, невиконання умов договору на її проведення.</w:t>
      </w:r>
    </w:p>
    <w:p w:rsidR="00C604AB" w:rsidRPr="00C604AB" w:rsidRDefault="00C604AB" w:rsidP="00C604A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/>
          <w:color w:val="333333"/>
          <w:sz w:val="24"/>
          <w:szCs w:val="24"/>
          <w:lang w:eastAsia="uk-UA"/>
        </w:rPr>
      </w:pPr>
      <w:bookmarkStart w:id="161" w:name="n162"/>
      <w:bookmarkEnd w:id="161"/>
      <w:r w:rsidRPr="00C604AB">
        <w:rPr>
          <w:rFonts w:eastAsia="Times New Roman"/>
          <w:b/>
          <w:bCs/>
          <w:color w:val="333333"/>
          <w:lang w:eastAsia="uk-UA"/>
        </w:rPr>
        <w:lastRenderedPageBreak/>
        <w:t>Розділ IV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br/>
      </w:r>
      <w:r w:rsidRPr="00C604AB">
        <w:rPr>
          <w:rFonts w:eastAsia="Times New Roman"/>
          <w:b/>
          <w:bCs/>
          <w:color w:val="333333"/>
          <w:lang w:eastAsia="uk-UA"/>
        </w:rPr>
        <w:t>ПОРЯДОК ПРОВЕДЕННЯ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62" w:name="n163"/>
      <w:bookmarkEnd w:id="162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22.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Договір на проведення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63" w:name="n164"/>
      <w:bookmarkEnd w:id="163"/>
      <w:r w:rsidRPr="00C604AB">
        <w:rPr>
          <w:rFonts w:eastAsia="Times New Roman"/>
          <w:color w:val="333333"/>
          <w:sz w:val="24"/>
          <w:szCs w:val="24"/>
          <w:lang w:eastAsia="uk-UA"/>
        </w:rPr>
        <w:t>Основним юридичним документом, що регламентує відносини між замовником і організатором у сфері наукової і науково-технічної експертизи, є договір на її проведення.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64" w:name="n165"/>
      <w:bookmarkEnd w:id="164"/>
      <w:r w:rsidRPr="00C604AB">
        <w:rPr>
          <w:rFonts w:eastAsia="Times New Roman"/>
          <w:color w:val="333333"/>
          <w:sz w:val="24"/>
          <w:szCs w:val="24"/>
          <w:lang w:eastAsia="uk-UA"/>
        </w:rPr>
        <w:t>У договорі на проведення наукової і науково-технічної експертизи визначаються: сторони договору; предмет і об’єкти експертизи; умови проведення експертизи; права та обов’язки сторін; термін проведення експертизи; термін, протягом якого висновки експертизи зберігають чинність залежно від характеру об’єкта експертизи; порядок розрахунків; умови, що впливають на зміну або припинення договірних відносин; відповідальність за невиконання або неналежне виконання умов договору; відповідальність за достовірність висновку експертизи, термін дії такої відповідальності та конкретні особи, на яких вона покладається стосовно окремих розділів або за експертизу в цілому, інші суттєві умови, які випливають із специфіки об’єкта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65" w:name="n166"/>
      <w:bookmarkEnd w:id="165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23.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Термін проведення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66" w:name="n167"/>
      <w:bookmarkEnd w:id="166"/>
      <w:r w:rsidRPr="00C604AB">
        <w:rPr>
          <w:rFonts w:eastAsia="Times New Roman"/>
          <w:color w:val="333333"/>
          <w:sz w:val="24"/>
          <w:szCs w:val="24"/>
          <w:lang w:eastAsia="uk-UA"/>
        </w:rPr>
        <w:t>Термін проведення наукової і науково-технічної експертизи визначається договором або дорученням на її проведення залежно від характеру та складності об’єкта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67" w:name="n168"/>
      <w:bookmarkEnd w:id="167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24.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Висновок державної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68" w:name="n169"/>
      <w:bookmarkEnd w:id="168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Висновок державної наукової і науково-технічної експертизи є обов’язковим для прийняття фізичними і юридичними особами до розгляду та врахування при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обгрунтуванні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структури і змісту пріоритетних напрямів розвитку науки і техніки, наукових і науково-технічних, соціально-економічних, екологічних програм і проектів, реалізації наукової і науково-технічної діяльності, аналізі ефективності використання науково-технічного потенціалу.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69" w:name="n170"/>
      <w:bookmarkEnd w:id="169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25.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Висновки громадської та інших наукових і науково-технічних експертиз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70" w:name="n171"/>
      <w:bookmarkEnd w:id="170"/>
      <w:r w:rsidRPr="00C604AB">
        <w:rPr>
          <w:rFonts w:eastAsia="Times New Roman"/>
          <w:color w:val="333333"/>
          <w:sz w:val="24"/>
          <w:szCs w:val="24"/>
          <w:lang w:eastAsia="uk-UA"/>
        </w:rPr>
        <w:t>Висновки громадської та інших наукових і науково-технічних експертиз мають, як правило, рекомендаційний характер. Вони беруться до уваги державними органами поряд з висновками державної наукової і науково-технічної експертизи при прийнятті рішень про реалізацію науково-технічних програм, проектів, використання іншої науково-технічної продукції та розробок.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</w:pPr>
      <w:bookmarkStart w:id="171" w:name="n172"/>
      <w:bookmarkEnd w:id="171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{Частину другу статті 25 виключено на підставі Закону </w:t>
      </w:r>
      <w:hyperlink r:id="rId37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72" w:name="n173"/>
      <w:bookmarkEnd w:id="172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26.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Термін чинності висновків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73" w:name="n174"/>
      <w:bookmarkEnd w:id="173"/>
      <w:r w:rsidRPr="00C604AB">
        <w:rPr>
          <w:rFonts w:eastAsia="Times New Roman"/>
          <w:color w:val="333333"/>
          <w:sz w:val="24"/>
          <w:szCs w:val="24"/>
          <w:lang w:eastAsia="uk-UA"/>
        </w:rPr>
        <w:t>Висновки наукової і науково-технічної експертизи зберігають чинність протягом терміну, визначеного договором або дорученням щодо її проведення. Висновки експертизи, які не було реалізовано протягом установленого терміну, втрачають чинність, а відповідні об’єкти підлягають повторній науковій і науково-технічній експертизі.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74" w:name="n175"/>
      <w:bookmarkEnd w:id="174"/>
      <w:r w:rsidRPr="00C604AB">
        <w:rPr>
          <w:rFonts w:eastAsia="Times New Roman"/>
          <w:color w:val="333333"/>
          <w:sz w:val="24"/>
          <w:szCs w:val="24"/>
          <w:lang w:eastAsia="uk-UA"/>
        </w:rPr>
        <w:t>Доцільність проведення повторної експертизи щодо об’єктів, які не підлягають обов’язковій експертизі, визначається замовником.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75" w:name="n176"/>
      <w:bookmarkEnd w:id="175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27.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Спростування висновків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76" w:name="n177"/>
      <w:bookmarkEnd w:id="176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Фізичні і юридичні особи, заінтересовані у спростуванні окремих положень або в цілому висновків наукової і науково-технічної експертизи, подають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обгрунтовану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письмову заяву замовникові цієї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77" w:name="n178"/>
      <w:bookmarkEnd w:id="177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Замовник, який приймав рішення про проведення первинної наукової і науково-технічної експертизи, зобов’язаний протягом місяця розглянути подану заяву і прийняти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lastRenderedPageBreak/>
        <w:t>обгрунтоване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рішення про проведення повторної, додаткової чи контрольної експертизи із залученням незалежних експертів або про відмову від такого проведення.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78" w:name="n179"/>
      <w:bookmarkEnd w:id="178"/>
      <w:r w:rsidRPr="00C604AB">
        <w:rPr>
          <w:rFonts w:eastAsia="Times New Roman"/>
          <w:color w:val="333333"/>
          <w:sz w:val="24"/>
          <w:szCs w:val="24"/>
          <w:lang w:eastAsia="uk-UA"/>
        </w:rPr>
        <w:t>Забороняється залучати до проведення контрольної експертизи фахівців, які брали участь у проведенні первинної наукової і науково-технічної експертизи.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79" w:name="n180"/>
      <w:bookmarkEnd w:id="179"/>
      <w:r w:rsidRPr="00C604AB">
        <w:rPr>
          <w:rFonts w:eastAsia="Times New Roman"/>
          <w:color w:val="333333"/>
          <w:sz w:val="24"/>
          <w:szCs w:val="24"/>
          <w:lang w:eastAsia="uk-UA"/>
        </w:rPr>
        <w:t>Висновки контрольної експертизи, організованої за згодою замовника і заінтересованих осіб, які відповідають висновкам первинної експертизи, є остаточними і розглядаються у процесі прийняття рішень відповідними органами. Якщо між висновками первинної і контрольної експертизи є розбіжності, замовник зобов’язаний продовжити експертну роботу.</w:t>
      </w:r>
    </w:p>
    <w:p w:rsidR="00C604AB" w:rsidRPr="00C604AB" w:rsidRDefault="00C604AB" w:rsidP="00C604A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/>
          <w:color w:val="333333"/>
          <w:sz w:val="24"/>
          <w:szCs w:val="24"/>
          <w:lang w:eastAsia="uk-UA"/>
        </w:rPr>
      </w:pPr>
      <w:bookmarkStart w:id="180" w:name="n181"/>
      <w:bookmarkEnd w:id="180"/>
      <w:r w:rsidRPr="00C604AB">
        <w:rPr>
          <w:rFonts w:eastAsia="Times New Roman"/>
          <w:b/>
          <w:bCs/>
          <w:color w:val="333333"/>
          <w:lang w:eastAsia="uk-UA"/>
        </w:rPr>
        <w:t>Розділ V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br/>
      </w:r>
      <w:r w:rsidRPr="00C604AB">
        <w:rPr>
          <w:rFonts w:eastAsia="Times New Roman"/>
          <w:b/>
          <w:bCs/>
          <w:color w:val="333333"/>
          <w:lang w:eastAsia="uk-UA"/>
        </w:rPr>
        <w:t>ДЕРЖАВНЕ УПРАВЛІННЯ У СФЕРІ НАУКОВОЇ І НАУКОВО-ТЕХНІЧНОЇ ЕКСПЕРТИЗИ. КОМПЕТЕНЦІЯ МІСЦЕВИХ ДЕРЖАВНИХ АДМІНІСТРАЦІЙ ТА ОРГАНІВ МІСЦЕВОГО САМОВРЯДУВАННЯ У СФЕРІ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81" w:name="n182"/>
      <w:bookmarkEnd w:id="181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28.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Державне управління у сфері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82" w:name="n183"/>
      <w:bookmarkEnd w:id="182"/>
      <w:r w:rsidRPr="00C604AB">
        <w:rPr>
          <w:rFonts w:eastAsia="Times New Roman"/>
          <w:color w:val="333333"/>
          <w:sz w:val="24"/>
          <w:szCs w:val="24"/>
          <w:lang w:eastAsia="uk-UA"/>
        </w:rPr>
        <w:t>Державне управління у сфері наукової і науково-технічної експертизи здійснюється Кабінетом Міністрів України, центральним органом виконавчої влади, що забезпечує формування державної політики у сфері науки, і центральним органом виконавчої влади, що реалізує державну політику у сфері наукової, науково-технічної діяльності.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83" w:name="n184"/>
      <w:bookmarkEnd w:id="183"/>
      <w:r w:rsidRPr="00C604AB">
        <w:rPr>
          <w:rFonts w:eastAsia="Times New Roman"/>
          <w:color w:val="333333"/>
          <w:sz w:val="24"/>
          <w:szCs w:val="24"/>
          <w:lang w:eastAsia="uk-UA"/>
        </w:rPr>
        <w:t>До повноважень Кабінету Міністрів України у сфері наукової і науково-технічної діяльності належать: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84" w:name="n185"/>
      <w:bookmarkEnd w:id="184"/>
      <w:r w:rsidRPr="00C604AB">
        <w:rPr>
          <w:rFonts w:eastAsia="Times New Roman"/>
          <w:color w:val="333333"/>
          <w:sz w:val="24"/>
          <w:szCs w:val="24"/>
          <w:lang w:eastAsia="uk-UA"/>
        </w:rPr>
        <w:t>визначення форм та правил фінансового забезпечення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85" w:name="n186"/>
      <w:bookmarkEnd w:id="185"/>
      <w:r w:rsidRPr="00C604AB">
        <w:rPr>
          <w:rFonts w:eastAsia="Times New Roman"/>
          <w:color w:val="333333"/>
          <w:sz w:val="24"/>
          <w:szCs w:val="24"/>
          <w:lang w:eastAsia="uk-UA"/>
        </w:rPr>
        <w:t>ініціювання проведення попередньої, первинної, повторної, додаткової, контрольної державної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86" w:name="n187"/>
      <w:bookmarkEnd w:id="186"/>
      <w:r w:rsidRPr="00C604AB">
        <w:rPr>
          <w:rFonts w:eastAsia="Times New Roman"/>
          <w:color w:val="333333"/>
          <w:sz w:val="24"/>
          <w:szCs w:val="24"/>
          <w:lang w:eastAsia="uk-UA"/>
        </w:rPr>
        <w:t>здійснення інших повноважень у сфері наукової і науково-технічної експертизи відповідно до законів.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87" w:name="n188"/>
      <w:bookmarkEnd w:id="187"/>
      <w:r w:rsidRPr="00C604AB">
        <w:rPr>
          <w:rFonts w:eastAsia="Times New Roman"/>
          <w:color w:val="333333"/>
          <w:sz w:val="24"/>
          <w:szCs w:val="24"/>
          <w:lang w:eastAsia="uk-UA"/>
        </w:rPr>
        <w:t>До повноважень центрального органу виконавчої влади, що забезпечує формування державної політики у сфері науки, належать: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88" w:name="n189"/>
      <w:bookmarkEnd w:id="188"/>
      <w:r w:rsidRPr="00C604AB">
        <w:rPr>
          <w:rFonts w:eastAsia="Times New Roman"/>
          <w:color w:val="333333"/>
          <w:sz w:val="24"/>
          <w:szCs w:val="24"/>
          <w:lang w:eastAsia="uk-UA"/>
        </w:rPr>
        <w:t>визначення порядку проведення державної акредитації фізичних і юридичних осіб на право проведення наукової і науково-технічної експертизи, форми свідоцтва на право проведення наукової і науково-технічної експертизи та переліку документів державного зразка, що дають фізичним особам право на провадження експертної діяльності і надання експертних послуг без отримання свідоцтва;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89" w:name="n190"/>
      <w:bookmarkEnd w:id="189"/>
      <w:r w:rsidRPr="00C604AB">
        <w:rPr>
          <w:rFonts w:eastAsia="Times New Roman"/>
          <w:color w:val="333333"/>
          <w:sz w:val="24"/>
          <w:szCs w:val="24"/>
          <w:lang w:eastAsia="uk-UA"/>
        </w:rPr>
        <w:t>визначення спільно з центральним органом виконавчої влади, що забезпечує формування державної бюджетної політики, порядку фінансування наукової і науково-технічної експертизи, що проводиться за рахунок коштів державного бюджету;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90" w:name="n191"/>
      <w:bookmarkEnd w:id="190"/>
      <w:r w:rsidRPr="00C604AB">
        <w:rPr>
          <w:rFonts w:eastAsia="Times New Roman"/>
          <w:color w:val="333333"/>
          <w:sz w:val="24"/>
          <w:szCs w:val="24"/>
          <w:lang w:eastAsia="uk-UA"/>
        </w:rPr>
        <w:t>здійснення інших повноважень у сфері наукової і науково-технічної експертизи відповідно до законів.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91" w:name="n192"/>
      <w:bookmarkEnd w:id="191"/>
      <w:r w:rsidRPr="00C604AB">
        <w:rPr>
          <w:rFonts w:eastAsia="Times New Roman"/>
          <w:color w:val="333333"/>
          <w:sz w:val="24"/>
          <w:szCs w:val="24"/>
          <w:lang w:eastAsia="uk-UA"/>
        </w:rPr>
        <w:t>До повноважень центрального органу виконавчої влади, що реалізує державну політику у сфері наукової, науково-технічної діяльності, належать: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92" w:name="n193"/>
      <w:bookmarkEnd w:id="192"/>
      <w:r w:rsidRPr="00C604AB">
        <w:rPr>
          <w:rFonts w:eastAsia="Times New Roman"/>
          <w:color w:val="333333"/>
          <w:sz w:val="24"/>
          <w:szCs w:val="24"/>
          <w:lang w:eastAsia="uk-UA"/>
        </w:rPr>
        <w:t>участь у проведенні державної наукової і науково-технічної експертизи проектів міждержавних, державних цільових програм, інноваційних проектів, проектів технологічних парків та завдань (проектів) інформатизації;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93" w:name="n194"/>
      <w:bookmarkEnd w:id="193"/>
      <w:r w:rsidRPr="00C604AB">
        <w:rPr>
          <w:rFonts w:eastAsia="Times New Roman"/>
          <w:color w:val="333333"/>
          <w:sz w:val="24"/>
          <w:szCs w:val="24"/>
          <w:lang w:eastAsia="uk-UA"/>
        </w:rPr>
        <w:lastRenderedPageBreak/>
        <w:t xml:space="preserve">проведення державної акредитації фізичних і юридичних осіб на право проведення наукової і науково-технічної експертизи, видача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свідоцтв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на право проведення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94" w:name="n195"/>
      <w:bookmarkEnd w:id="194"/>
      <w:r w:rsidRPr="00C604AB">
        <w:rPr>
          <w:rFonts w:eastAsia="Times New Roman"/>
          <w:color w:val="333333"/>
          <w:sz w:val="24"/>
          <w:szCs w:val="24"/>
          <w:lang w:eastAsia="uk-UA"/>
        </w:rPr>
        <w:t>здійснення інших повноважень відповідно до законів.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195" w:name="n196"/>
      <w:bookmarkEnd w:id="195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{Стаття 28 із змінами, внесеними згідно із Законом </w:t>
      </w:r>
      <w:hyperlink r:id="rId38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; в редакції Закону </w:t>
      </w:r>
      <w:hyperlink r:id="rId39" w:anchor="n164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5460-VI від 16.10.2012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96" w:name="n197"/>
      <w:bookmarkEnd w:id="196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29.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Компетенція місцевих державних адміністрацій, виконавчих органів сільських, селищних, міських рад у сфері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97" w:name="n198"/>
      <w:bookmarkEnd w:id="197"/>
      <w:r w:rsidRPr="00C604AB">
        <w:rPr>
          <w:rFonts w:eastAsia="Times New Roman"/>
          <w:color w:val="333333"/>
          <w:sz w:val="24"/>
          <w:szCs w:val="24"/>
          <w:lang w:eastAsia="uk-UA"/>
        </w:rPr>
        <w:t>Місцеві державні адміністрації, виконавчі органи сільських, селищних, міських рад: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98" w:name="n199"/>
      <w:bookmarkEnd w:id="198"/>
      <w:r w:rsidRPr="00C604AB">
        <w:rPr>
          <w:rFonts w:eastAsia="Times New Roman"/>
          <w:color w:val="333333"/>
          <w:sz w:val="24"/>
          <w:szCs w:val="24"/>
          <w:lang w:eastAsia="uk-UA"/>
        </w:rPr>
        <w:t>організовують проведення наукової і науково-технічної експертизи на підставі рішень, прийнятих відповідними місцевими радами або місцевими референдумами;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199" w:name="n200"/>
      <w:bookmarkEnd w:id="199"/>
      <w:r w:rsidRPr="00C604AB">
        <w:rPr>
          <w:rFonts w:eastAsia="Times New Roman"/>
          <w:color w:val="333333"/>
          <w:sz w:val="24"/>
          <w:szCs w:val="24"/>
          <w:lang w:eastAsia="uk-UA"/>
        </w:rPr>
        <w:t>ініціюють проведення наукової і науково-технічної експертизи з питань, щодо яких вони приймають рішення, з визначенням обсягів витрат на проведення експертизи та джерел фінансування;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00" w:name="n201"/>
      <w:bookmarkEnd w:id="200"/>
      <w:r w:rsidRPr="00C604AB">
        <w:rPr>
          <w:rFonts w:eastAsia="Times New Roman"/>
          <w:color w:val="333333"/>
          <w:sz w:val="24"/>
          <w:szCs w:val="24"/>
          <w:lang w:eastAsia="uk-UA"/>
        </w:rPr>
        <w:t>здійснюють інші повноваження відповідно до законів.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01" w:name="n202"/>
      <w:bookmarkEnd w:id="201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{Стаття 29 в редакції Закону </w:t>
      </w:r>
      <w:hyperlink r:id="rId40" w:anchor="n164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5460-VI від 16.10.2012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02" w:name="n203"/>
      <w:bookmarkEnd w:id="202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30.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Компетенція місцевих рад у сфері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03" w:name="n204"/>
      <w:bookmarkEnd w:id="203"/>
      <w:r w:rsidRPr="00C604AB">
        <w:rPr>
          <w:rFonts w:eastAsia="Times New Roman"/>
          <w:color w:val="333333"/>
          <w:sz w:val="24"/>
          <w:szCs w:val="24"/>
          <w:lang w:eastAsia="uk-UA"/>
        </w:rPr>
        <w:t>Місцеві ради: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04" w:name="n205"/>
      <w:bookmarkEnd w:id="204"/>
      <w:r w:rsidRPr="00C604AB">
        <w:rPr>
          <w:rFonts w:eastAsia="Times New Roman"/>
          <w:color w:val="333333"/>
          <w:sz w:val="24"/>
          <w:szCs w:val="24"/>
          <w:lang w:eastAsia="uk-UA"/>
        </w:rPr>
        <w:t>ініціюють проведення наукової і науково-технічної експертизи з питань, щодо яких вони приймають рішення, з визначенням обсягів витрат на проведення експертизи та джерел фінансування;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05" w:name="n206"/>
      <w:bookmarkEnd w:id="205"/>
      <w:r w:rsidRPr="00C604AB">
        <w:rPr>
          <w:rFonts w:eastAsia="Times New Roman"/>
          <w:color w:val="333333"/>
          <w:sz w:val="24"/>
          <w:szCs w:val="24"/>
          <w:lang w:eastAsia="uk-UA"/>
        </w:rPr>
        <w:t>здійснюють інші повноваження відповідно до законів.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06" w:name="n207"/>
      <w:bookmarkEnd w:id="206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{Стаття 30 із змінами, внесеними згідно із Законом </w:t>
      </w:r>
      <w:hyperlink r:id="rId41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; в редакції Закону </w:t>
      </w:r>
      <w:hyperlink r:id="rId42" w:anchor="n164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5460-VI від 16.10.2012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/>
          <w:color w:val="333333"/>
          <w:sz w:val="24"/>
          <w:szCs w:val="24"/>
          <w:lang w:eastAsia="uk-UA"/>
        </w:rPr>
      </w:pPr>
      <w:bookmarkStart w:id="207" w:name="n208"/>
      <w:bookmarkEnd w:id="207"/>
      <w:r w:rsidRPr="00C604AB">
        <w:rPr>
          <w:rFonts w:eastAsia="Times New Roman"/>
          <w:b/>
          <w:bCs/>
          <w:color w:val="333333"/>
          <w:lang w:eastAsia="uk-UA"/>
        </w:rPr>
        <w:t>Розділ VI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br/>
      </w:r>
      <w:r w:rsidRPr="00C604AB">
        <w:rPr>
          <w:rFonts w:eastAsia="Times New Roman"/>
          <w:b/>
          <w:bCs/>
          <w:color w:val="333333"/>
          <w:lang w:eastAsia="uk-UA"/>
        </w:rPr>
        <w:t>ЕКОНОМІЧНЕ ЗАБЕЗПЕЧЕННЯ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08" w:name="n209"/>
      <w:bookmarkEnd w:id="208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31.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Фінансування державної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09" w:name="n210"/>
      <w:bookmarkEnd w:id="209"/>
      <w:r w:rsidRPr="00C604AB">
        <w:rPr>
          <w:rFonts w:eastAsia="Times New Roman"/>
          <w:color w:val="333333"/>
          <w:sz w:val="24"/>
          <w:szCs w:val="24"/>
          <w:lang w:eastAsia="uk-UA"/>
        </w:rPr>
        <w:t>Проведення державної наукової і науково-технічної експертизи фінансується за рахунок державного бюджету, позабюджетних фондів або коштів замовника.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10" w:name="n211"/>
      <w:bookmarkEnd w:id="210"/>
      <w:r w:rsidRPr="00C604AB">
        <w:rPr>
          <w:rFonts w:eastAsia="Times New Roman"/>
          <w:color w:val="333333"/>
          <w:sz w:val="24"/>
          <w:szCs w:val="24"/>
          <w:lang w:eastAsia="uk-UA"/>
        </w:rPr>
        <w:t>Кошти на проведення державної наукової і науково-технічної експертизи передбачаються в межах асигнувань на виконання науково-дослідних і дослідно-конструкторських робіт і виділяються окремим рядком.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11" w:name="n212"/>
      <w:bookmarkEnd w:id="211"/>
      <w:r w:rsidRPr="00C604AB">
        <w:rPr>
          <w:rFonts w:eastAsia="Times New Roman"/>
          <w:color w:val="333333"/>
          <w:sz w:val="24"/>
          <w:szCs w:val="24"/>
          <w:lang w:eastAsia="uk-UA"/>
        </w:rPr>
        <w:t>Експертиза, яку за дорученням державних органів проводить державна установа (організація), що перебуває на державному бюджеті, може фінансуватися за рахунок бюджетних коштів, передбачених на утримання цієї організації.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12" w:name="n213"/>
      <w:bookmarkEnd w:id="212"/>
      <w:r w:rsidRPr="00C604AB">
        <w:rPr>
          <w:rFonts w:eastAsia="Times New Roman"/>
          <w:color w:val="333333"/>
          <w:sz w:val="24"/>
          <w:szCs w:val="24"/>
          <w:lang w:eastAsia="uk-UA"/>
        </w:rPr>
        <w:t>Діяльність спеціалізованих державних експертних організацій, що здійснюють наукову і науково-технічну експертизу на замовлення фізичних та юридичних осіб на платних засадах, підлягає обов’язковій державній акредитації у порядку, встановленому центральним органом виконавчої влади, що забезпечує формування державної політики у сфері науки.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13" w:name="n214"/>
      <w:bookmarkEnd w:id="213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{Частина четверта статті 31 із змінами, внесеними згідно із Законами </w:t>
      </w:r>
      <w:hyperlink r:id="rId43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, </w:t>
      </w:r>
      <w:hyperlink r:id="rId44" w:anchor="n190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5460-VI від 16.10.2012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14" w:name="n215"/>
      <w:bookmarkEnd w:id="214"/>
      <w:r w:rsidRPr="00C604AB">
        <w:rPr>
          <w:rFonts w:eastAsia="Times New Roman"/>
          <w:color w:val="333333"/>
          <w:sz w:val="24"/>
          <w:szCs w:val="24"/>
          <w:lang w:eastAsia="uk-UA"/>
        </w:rPr>
        <w:lastRenderedPageBreak/>
        <w:t>Наукові організації академій наук України, заснованих на державній власності, вищі навчальні заклади, атестовані центральним органом виконавчої влади, що забезпечує формування державної політики у сфері науки, провідні науково-технічні установи галузевих міністерств і інших центральних органів виконавчої влади можуть здійснювати спеціалізовану експертну діяльність без додаткової державної акредитації на підставі статутних положень, якими така діяльність передбачається.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15" w:name="n216"/>
      <w:bookmarkEnd w:id="215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{Частина п’ята статті 31 із змінами, внесеними згідно із Законами </w:t>
      </w:r>
      <w:hyperlink r:id="rId45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1069-XIV від 21.09.99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, </w:t>
      </w:r>
      <w:hyperlink r:id="rId46" w:anchor="n191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5460-VI від 16.10.2012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16" w:name="n217"/>
      <w:bookmarkEnd w:id="216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32.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Фінансування громадської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17" w:name="n218"/>
      <w:bookmarkEnd w:id="217"/>
      <w:r w:rsidRPr="00C604AB">
        <w:rPr>
          <w:rFonts w:eastAsia="Times New Roman"/>
          <w:color w:val="333333"/>
          <w:sz w:val="24"/>
          <w:szCs w:val="24"/>
          <w:lang w:eastAsia="uk-UA"/>
        </w:rPr>
        <w:t>Фінансування громадської наукової і науково-технічної експертизи здійснюється за рахунок коштів замовників - об’єднань громадян, фондів, інших науково-технічних товариств, з ініціативи яких вона проводиться, а також за рахунок цільових добровільних внесків громадян, підприємств, установ та організацій.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18" w:name="n219"/>
      <w:bookmarkEnd w:id="218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33.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Фінансування інших наукових і науково-технічних експертиз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19" w:name="n220"/>
      <w:bookmarkEnd w:id="219"/>
      <w:r w:rsidRPr="00C604AB">
        <w:rPr>
          <w:rFonts w:eastAsia="Times New Roman"/>
          <w:color w:val="333333"/>
          <w:sz w:val="24"/>
          <w:szCs w:val="24"/>
          <w:lang w:eastAsia="uk-UA"/>
        </w:rPr>
        <w:t>Фінансування інших наукових і науково-технічних експертиз здійснюється згідно з договором на її проведення за рахунок коштів замовника експертизи, інших заінтересованих фізичних і юридичних осіб. Надання експертних послуг підприємницькими структурами на платній основі має бути передбачено їх статутами.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20" w:name="n221"/>
      <w:bookmarkEnd w:id="220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34.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Матеріальне стимулювання експертів у сфері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21" w:name="n222"/>
      <w:bookmarkEnd w:id="221"/>
      <w:r w:rsidRPr="00C604AB">
        <w:rPr>
          <w:rFonts w:eastAsia="Times New Roman"/>
          <w:color w:val="333333"/>
          <w:sz w:val="24"/>
          <w:szCs w:val="24"/>
          <w:lang w:eastAsia="uk-UA"/>
        </w:rPr>
        <w:t>У сфері державної наукової і науково-технічної експертизи фінансову підтримку діяльності експертів забезпечує держава.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22" w:name="n223"/>
      <w:bookmarkEnd w:id="222"/>
      <w:r w:rsidRPr="00C604AB">
        <w:rPr>
          <w:rFonts w:eastAsia="Times New Roman"/>
          <w:color w:val="333333"/>
          <w:sz w:val="24"/>
          <w:szCs w:val="24"/>
          <w:lang w:eastAsia="uk-UA"/>
        </w:rPr>
        <w:t>В усіх інших випадках матеріальне стимулювання експертів наукової і науково-технічної експертизи здійснюється за рахунок коштів замовника експертизи або інших організацій і установ за дорученням замовника.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23" w:name="n224"/>
      <w:bookmarkEnd w:id="223"/>
      <w:r w:rsidRPr="00C604AB">
        <w:rPr>
          <w:rFonts w:eastAsia="Times New Roman"/>
          <w:color w:val="333333"/>
          <w:sz w:val="24"/>
          <w:szCs w:val="24"/>
          <w:lang w:eastAsia="uk-UA"/>
        </w:rPr>
        <w:t>Максимальний розмір коштів, що спрямовуються на покриття витрат на експертизу, не може перевищувати: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24" w:name="n225"/>
      <w:bookmarkEnd w:id="224"/>
      <w:r w:rsidRPr="00C604AB">
        <w:rPr>
          <w:rFonts w:eastAsia="Times New Roman"/>
          <w:color w:val="333333"/>
          <w:sz w:val="24"/>
          <w:szCs w:val="24"/>
          <w:lang w:eastAsia="uk-UA"/>
        </w:rPr>
        <w:t>для експертизи наукових і науково-технічних програм та проектів - 1,5 відсотка кошторису витрат, передбачених на їх виконання;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25" w:name="n226"/>
      <w:bookmarkEnd w:id="225"/>
      <w:r w:rsidRPr="00C604AB">
        <w:rPr>
          <w:rFonts w:eastAsia="Times New Roman"/>
          <w:color w:val="333333"/>
          <w:sz w:val="24"/>
          <w:szCs w:val="24"/>
          <w:lang w:eastAsia="uk-UA"/>
        </w:rPr>
        <w:t>для експертизи виконаних науково-дослідних або проектно-конструкторських робіт - 3 відсотки вартості обсягу виконаних робіт.</w:t>
      </w:r>
    </w:p>
    <w:p w:rsidR="00C604AB" w:rsidRPr="00C604AB" w:rsidRDefault="00C604AB" w:rsidP="00C604A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/>
          <w:color w:val="333333"/>
          <w:sz w:val="24"/>
          <w:szCs w:val="24"/>
          <w:lang w:eastAsia="uk-UA"/>
        </w:rPr>
      </w:pPr>
      <w:bookmarkStart w:id="226" w:name="n227"/>
      <w:bookmarkEnd w:id="226"/>
      <w:r w:rsidRPr="00C604AB">
        <w:rPr>
          <w:rFonts w:eastAsia="Times New Roman"/>
          <w:b/>
          <w:bCs/>
          <w:color w:val="333333"/>
          <w:lang w:eastAsia="uk-UA"/>
        </w:rPr>
        <w:t>Розділ VII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br/>
      </w:r>
      <w:r w:rsidRPr="00C604AB">
        <w:rPr>
          <w:rFonts w:eastAsia="Times New Roman"/>
          <w:b/>
          <w:bCs/>
          <w:color w:val="333333"/>
          <w:lang w:eastAsia="uk-UA"/>
        </w:rPr>
        <w:t>ВІДПОВІДАЛЬНІСТЬ ЗА ПОРУШЕННЯ ЗАКОНОДАВСТВА У СФЕРІ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27" w:name="n228"/>
      <w:bookmarkEnd w:id="227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35.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Правопорушення у сфері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28" w:name="n229"/>
      <w:bookmarkEnd w:id="228"/>
      <w:r w:rsidRPr="00C604AB">
        <w:rPr>
          <w:rFonts w:eastAsia="Times New Roman"/>
          <w:color w:val="333333"/>
          <w:sz w:val="24"/>
          <w:szCs w:val="24"/>
          <w:lang w:eastAsia="uk-UA"/>
        </w:rPr>
        <w:t>Правопорушеннями у сфері наукової і науково-технічної експертизи вважаються: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29" w:name="n230"/>
      <w:bookmarkEnd w:id="229"/>
      <w:r w:rsidRPr="00C604AB">
        <w:rPr>
          <w:rFonts w:eastAsia="Times New Roman"/>
          <w:color w:val="333333"/>
          <w:sz w:val="24"/>
          <w:szCs w:val="24"/>
          <w:lang w:eastAsia="uk-UA"/>
        </w:rPr>
        <w:t>невиконання вимог цього Закону та умов договору щодо проведення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30" w:name="n231"/>
      <w:bookmarkEnd w:id="230"/>
      <w:r w:rsidRPr="00C604AB">
        <w:rPr>
          <w:rFonts w:eastAsia="Times New Roman"/>
          <w:color w:val="333333"/>
          <w:sz w:val="24"/>
          <w:szCs w:val="24"/>
          <w:lang w:eastAsia="uk-UA"/>
        </w:rPr>
        <w:t>проведення наукової і науково-технічної експертизи всупереч її основному цільовому призначенню, визначеному в договорі на проведення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31" w:name="n232"/>
      <w:bookmarkEnd w:id="231"/>
      <w:r w:rsidRPr="00C604AB">
        <w:rPr>
          <w:rFonts w:eastAsia="Times New Roman"/>
          <w:color w:val="333333"/>
          <w:sz w:val="24"/>
          <w:szCs w:val="24"/>
          <w:lang w:eastAsia="uk-UA"/>
        </w:rPr>
        <w:t>фальсифікація висновків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32" w:name="n233"/>
      <w:bookmarkEnd w:id="232"/>
      <w:r w:rsidRPr="00C604AB">
        <w:rPr>
          <w:rFonts w:eastAsia="Times New Roman"/>
          <w:color w:val="333333"/>
          <w:sz w:val="24"/>
          <w:szCs w:val="24"/>
          <w:lang w:eastAsia="uk-UA"/>
        </w:rPr>
        <w:t>прийняття рішень без проведення наукової і науково-технічної експертизи у випадках, коли законодавством встановлено, що проведення такої експертизи є обов’язковим;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33" w:name="n234"/>
      <w:bookmarkEnd w:id="233"/>
      <w:r w:rsidRPr="00C604AB">
        <w:rPr>
          <w:rFonts w:eastAsia="Times New Roman"/>
          <w:color w:val="333333"/>
          <w:sz w:val="24"/>
          <w:szCs w:val="24"/>
          <w:lang w:eastAsia="uk-UA"/>
        </w:rPr>
        <w:lastRenderedPageBreak/>
        <w:t>надання платних послуг у галузі наукової і науково-технічної експертизи підприємствами, установами, організаціями, тимчасовими експертними колективами, статутами яких така діяльність не передбачається;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34" w:name="n235"/>
      <w:bookmarkEnd w:id="234"/>
      <w:r w:rsidRPr="00C604AB">
        <w:rPr>
          <w:rFonts w:eastAsia="Times New Roman"/>
          <w:color w:val="333333"/>
          <w:sz w:val="24"/>
          <w:szCs w:val="24"/>
          <w:lang w:eastAsia="uk-UA"/>
        </w:rPr>
        <w:t>вчинення дій, що перешкоджають організації та проведенню наукової і науково-технічної експертизи, або незаконна відмова в наданні експертним установам, організаціям і тимчасовим експертним колективам необхідної інформації та матеріалів;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35" w:name="n236"/>
      <w:bookmarkEnd w:id="235"/>
      <w:r w:rsidRPr="00C604AB">
        <w:rPr>
          <w:rFonts w:eastAsia="Times New Roman"/>
          <w:color w:val="333333"/>
          <w:sz w:val="24"/>
          <w:szCs w:val="24"/>
          <w:lang w:eastAsia="uk-UA"/>
        </w:rPr>
        <w:t>невиконання умов договору або доручення на проведення наукової і науково-технічної експертизи;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36" w:name="n237"/>
      <w:bookmarkEnd w:id="236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умисне примушування або створення для експертів і експертних комісій обставин, які зумовлюють незаконне чи необ’єктивне проведення наукової і науково-технічної експертизи або підготовку </w:t>
      </w:r>
      <w:proofErr w:type="spellStart"/>
      <w:r w:rsidRPr="00C604AB">
        <w:rPr>
          <w:rFonts w:eastAsia="Times New Roman"/>
          <w:color w:val="333333"/>
          <w:sz w:val="24"/>
          <w:szCs w:val="24"/>
          <w:lang w:eastAsia="uk-UA"/>
        </w:rPr>
        <w:t>необгрунтованих</w:t>
      </w:r>
      <w:proofErr w:type="spellEnd"/>
      <w:r w:rsidRPr="00C604AB">
        <w:rPr>
          <w:rFonts w:eastAsia="Times New Roman"/>
          <w:color w:val="333333"/>
          <w:sz w:val="24"/>
          <w:szCs w:val="24"/>
          <w:lang w:eastAsia="uk-UA"/>
        </w:rPr>
        <w:t xml:space="preserve"> чи свідомо недостовірних висновків; дискредитація або переслідування експертів за підготовлені ними висновки, несприятливі для особи чи організації, які їх дискредитують або переслідують;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37" w:name="n238"/>
      <w:bookmarkEnd w:id="237"/>
      <w:r w:rsidRPr="00C604AB">
        <w:rPr>
          <w:rFonts w:eastAsia="Times New Roman"/>
          <w:color w:val="333333"/>
          <w:sz w:val="24"/>
          <w:szCs w:val="24"/>
          <w:lang w:eastAsia="uk-UA"/>
        </w:rPr>
        <w:t>залучення до проведення наукової і науково-технічної експертизи науково-дослідних робіт і науково-технічних розробок посадових осіб та фахівців, які є їх авторами або безпосередньо заінтересованими особами;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38" w:name="n239"/>
      <w:bookmarkEnd w:id="238"/>
      <w:r w:rsidRPr="00C604AB">
        <w:rPr>
          <w:rFonts w:eastAsia="Times New Roman"/>
          <w:color w:val="333333"/>
          <w:sz w:val="24"/>
          <w:szCs w:val="24"/>
          <w:lang w:eastAsia="uk-UA"/>
        </w:rPr>
        <w:t>порушення суб’єктами експертизи авторського права і прав на об’єкти промислової власності стосовно об’єкта експертизи, результатів експертизи, порушення умов конфіденційності щодо інформації, отриманої експертом у процесі експертної роботи.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39" w:name="n240"/>
      <w:bookmarkEnd w:id="239"/>
      <w:r w:rsidRPr="00C604AB">
        <w:rPr>
          <w:rFonts w:eastAsia="Times New Roman"/>
          <w:color w:val="333333"/>
          <w:sz w:val="24"/>
          <w:szCs w:val="24"/>
          <w:lang w:eastAsia="uk-UA"/>
        </w:rPr>
        <w:t>Особи, винні у вчиненні зазначених правопорушень у сфері наукової і науково-технічної експертизи, притягаються до дисциплінарної, цивільно-правової, адміністративної та кримінальної відповідальності відповідно до законів.</w:t>
      </w:r>
    </w:p>
    <w:p w:rsidR="00C604AB" w:rsidRPr="00C604AB" w:rsidRDefault="00C604AB" w:rsidP="00C604AB">
      <w:pPr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shd w:val="clear" w:color="auto" w:fill="FFFFFF"/>
          <w:lang w:eastAsia="uk-UA"/>
        </w:rPr>
      </w:pPr>
      <w:bookmarkStart w:id="240" w:name="n241"/>
      <w:bookmarkEnd w:id="240"/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{Частина друга статті 35 із змінами, внесеними згідно із Законом </w:t>
      </w:r>
      <w:hyperlink r:id="rId47" w:anchor="n192" w:tgtFrame="_blank" w:history="1">
        <w:r w:rsidRPr="00C604AB">
          <w:rPr>
            <w:rFonts w:eastAsia="Times New Roman"/>
            <w:i/>
            <w:iCs/>
            <w:color w:val="000099"/>
            <w:sz w:val="24"/>
            <w:szCs w:val="24"/>
            <w:u w:val="single"/>
            <w:lang w:eastAsia="uk-UA"/>
          </w:rPr>
          <w:t>№ 5460-VI від 16.10.2012</w:t>
        </w:r>
      </w:hyperlink>
      <w:r w:rsidRPr="00C604AB">
        <w:rPr>
          <w:rFonts w:eastAsia="Times New Roman"/>
          <w:i/>
          <w:iCs/>
          <w:color w:val="333333"/>
          <w:sz w:val="24"/>
          <w:szCs w:val="24"/>
          <w:shd w:val="clear" w:color="auto" w:fill="FFFFFF"/>
          <w:lang w:eastAsia="uk-UA"/>
        </w:rPr>
        <w:t>}</w:t>
      </w:r>
    </w:p>
    <w:p w:rsidR="00C604AB" w:rsidRPr="00C604AB" w:rsidRDefault="00C604AB" w:rsidP="00C604AB">
      <w:pPr>
        <w:shd w:val="clear" w:color="auto" w:fill="FFFFFF"/>
        <w:spacing w:before="150" w:after="150" w:line="240" w:lineRule="auto"/>
        <w:ind w:left="450" w:right="450"/>
        <w:jc w:val="center"/>
        <w:rPr>
          <w:rFonts w:eastAsia="Times New Roman"/>
          <w:color w:val="333333"/>
          <w:sz w:val="24"/>
          <w:szCs w:val="24"/>
          <w:lang w:eastAsia="uk-UA"/>
        </w:rPr>
      </w:pPr>
      <w:bookmarkStart w:id="241" w:name="n242"/>
      <w:bookmarkEnd w:id="241"/>
      <w:r w:rsidRPr="00C604AB">
        <w:rPr>
          <w:rFonts w:eastAsia="Times New Roman"/>
          <w:b/>
          <w:bCs/>
          <w:color w:val="333333"/>
          <w:lang w:eastAsia="uk-UA"/>
        </w:rPr>
        <w:t>Розділ VIII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br/>
      </w:r>
      <w:r w:rsidRPr="00C604AB">
        <w:rPr>
          <w:rFonts w:eastAsia="Times New Roman"/>
          <w:b/>
          <w:bCs/>
          <w:color w:val="333333"/>
          <w:lang w:eastAsia="uk-UA"/>
        </w:rPr>
        <w:t>МІЖНАРОДНІ НАУКОВІ І НАУКОВО-ТЕХНІЧНІ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42" w:name="n243"/>
      <w:bookmarkEnd w:id="242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36.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Міжнародне співробітництво у сфері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43" w:name="n244"/>
      <w:bookmarkEnd w:id="243"/>
      <w:r w:rsidRPr="00C604AB">
        <w:rPr>
          <w:rFonts w:eastAsia="Times New Roman"/>
          <w:color w:val="333333"/>
          <w:sz w:val="24"/>
          <w:szCs w:val="24"/>
          <w:lang w:eastAsia="uk-UA"/>
        </w:rPr>
        <w:t>Співробітництво України з іншими державами у сфері наукової і науково-технічної експертизи здійснюється відповідно до міжнародних договорів України.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44" w:name="n245"/>
      <w:bookmarkEnd w:id="244"/>
      <w:r w:rsidRPr="00C604AB">
        <w:rPr>
          <w:rFonts w:eastAsia="Times New Roman"/>
          <w:b/>
          <w:bCs/>
          <w:color w:val="333333"/>
          <w:sz w:val="24"/>
          <w:szCs w:val="24"/>
          <w:lang w:eastAsia="uk-UA"/>
        </w:rPr>
        <w:t>Стаття 37. </w:t>
      </w:r>
      <w:r w:rsidRPr="00C604AB">
        <w:rPr>
          <w:rFonts w:eastAsia="Times New Roman"/>
          <w:color w:val="333333"/>
          <w:sz w:val="24"/>
          <w:szCs w:val="24"/>
          <w:lang w:eastAsia="uk-UA"/>
        </w:rPr>
        <w:t>Міжнародні договори у сфері наукової і науково-технічної експертизи</w:t>
      </w:r>
    </w:p>
    <w:p w:rsidR="00C604AB" w:rsidRPr="00C604AB" w:rsidRDefault="00C604AB" w:rsidP="00C604AB">
      <w:pPr>
        <w:shd w:val="clear" w:color="auto" w:fill="FFFFFF"/>
        <w:spacing w:after="150" w:line="240" w:lineRule="auto"/>
        <w:ind w:firstLine="450"/>
        <w:jc w:val="both"/>
        <w:rPr>
          <w:rFonts w:eastAsia="Times New Roman"/>
          <w:color w:val="333333"/>
          <w:sz w:val="24"/>
          <w:szCs w:val="24"/>
          <w:lang w:eastAsia="uk-UA"/>
        </w:rPr>
      </w:pPr>
      <w:bookmarkStart w:id="245" w:name="n246"/>
      <w:bookmarkEnd w:id="245"/>
      <w:r w:rsidRPr="00C604AB">
        <w:rPr>
          <w:rFonts w:eastAsia="Times New Roman"/>
          <w:color w:val="333333"/>
          <w:sz w:val="24"/>
          <w:szCs w:val="24"/>
          <w:lang w:eastAsia="uk-UA"/>
        </w:rPr>
        <w:t>Якщо міжнародними договорами України встановлено інші правила, ніж ті, що передбачаються законодавством України про наукову і науково-технічну експертизу, то застосовуються правила міжнародних договорів.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6752"/>
      </w:tblGrid>
      <w:tr w:rsidR="00C604AB" w:rsidRPr="00C604AB" w:rsidTr="00C604AB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04AB" w:rsidRPr="00C604AB" w:rsidRDefault="00C604AB" w:rsidP="00C604AB">
            <w:pPr>
              <w:spacing w:before="300" w:after="15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bookmarkStart w:id="246" w:name="n247"/>
            <w:bookmarkEnd w:id="246"/>
            <w:r w:rsidRPr="00C604AB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Президент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04AB" w:rsidRPr="00C604AB" w:rsidRDefault="00C604AB" w:rsidP="00C604AB">
            <w:pPr>
              <w:spacing w:before="300" w:after="0" w:line="240" w:lineRule="auto"/>
              <w:jc w:val="right"/>
              <w:rPr>
                <w:rFonts w:eastAsia="Times New Roman"/>
                <w:sz w:val="24"/>
                <w:szCs w:val="24"/>
                <w:lang w:eastAsia="uk-UA"/>
              </w:rPr>
            </w:pPr>
            <w:r w:rsidRPr="00C604AB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Л.КУЧМА</w:t>
            </w:r>
          </w:p>
        </w:tc>
      </w:tr>
      <w:tr w:rsidR="00C604AB" w:rsidRPr="00C604AB" w:rsidTr="00C604A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604AB" w:rsidRPr="00C604AB" w:rsidRDefault="00C604AB" w:rsidP="00C604AB">
            <w:pPr>
              <w:spacing w:before="300" w:after="150" w:line="240" w:lineRule="auto"/>
              <w:jc w:val="center"/>
              <w:rPr>
                <w:rFonts w:eastAsia="Times New Roman"/>
                <w:sz w:val="24"/>
                <w:szCs w:val="24"/>
                <w:lang w:eastAsia="uk-UA"/>
              </w:rPr>
            </w:pPr>
            <w:r w:rsidRPr="00C604AB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м. Київ</w:t>
            </w:r>
            <w:r w:rsidRPr="00C604AB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C604AB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10 лютого 1995 року</w:t>
            </w:r>
            <w:r w:rsidRPr="00C604AB">
              <w:rPr>
                <w:rFonts w:eastAsia="Times New Roman"/>
                <w:sz w:val="24"/>
                <w:szCs w:val="24"/>
                <w:lang w:eastAsia="uk-UA"/>
              </w:rPr>
              <w:br/>
            </w:r>
            <w:r w:rsidRPr="00C604AB">
              <w:rPr>
                <w:rFonts w:eastAsia="Times New Roman"/>
                <w:b/>
                <w:bCs/>
                <w:sz w:val="24"/>
                <w:szCs w:val="24"/>
                <w:lang w:eastAsia="uk-UA"/>
              </w:rPr>
              <w:t>№ 51/95-ВР</w:t>
            </w:r>
          </w:p>
        </w:tc>
        <w:tc>
          <w:tcPr>
            <w:tcW w:w="0" w:type="auto"/>
            <w:hideMark/>
          </w:tcPr>
          <w:p w:rsidR="00C604AB" w:rsidRPr="00C604AB" w:rsidRDefault="00C604AB" w:rsidP="00C604A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uk-UA"/>
              </w:rPr>
            </w:pPr>
          </w:p>
        </w:tc>
      </w:tr>
    </w:tbl>
    <w:p w:rsidR="00821055" w:rsidRDefault="00C604AB">
      <w:bookmarkStart w:id="247" w:name="_GoBack"/>
      <w:bookmarkEnd w:id="247"/>
    </w:p>
    <w:sectPr w:rsidR="008210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AA"/>
    <w:rsid w:val="00064FAA"/>
    <w:rsid w:val="0018602A"/>
    <w:rsid w:val="00B36F4C"/>
    <w:rsid w:val="00C604AB"/>
    <w:rsid w:val="00D0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C604AB"/>
  </w:style>
  <w:style w:type="paragraph" w:customStyle="1" w:styleId="rvps6">
    <w:name w:val="rvps6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604AB"/>
  </w:style>
  <w:style w:type="character" w:customStyle="1" w:styleId="rvts44">
    <w:name w:val="rvts44"/>
    <w:basedOn w:val="a0"/>
    <w:rsid w:val="00C604AB"/>
  </w:style>
  <w:style w:type="paragraph" w:customStyle="1" w:styleId="rvps18">
    <w:name w:val="rvps18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604AB"/>
    <w:rPr>
      <w:color w:val="0000FF"/>
      <w:u w:val="single"/>
    </w:rPr>
  </w:style>
  <w:style w:type="paragraph" w:customStyle="1" w:styleId="rvps2">
    <w:name w:val="rvps2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604AB"/>
  </w:style>
  <w:style w:type="character" w:customStyle="1" w:styleId="rvts9">
    <w:name w:val="rvts9"/>
    <w:basedOn w:val="a0"/>
    <w:rsid w:val="00C604AB"/>
  </w:style>
  <w:style w:type="character" w:customStyle="1" w:styleId="rvts11">
    <w:name w:val="rvts11"/>
    <w:basedOn w:val="a0"/>
    <w:rsid w:val="00C604AB"/>
  </w:style>
  <w:style w:type="character" w:customStyle="1" w:styleId="rvts46">
    <w:name w:val="rvts46"/>
    <w:basedOn w:val="a0"/>
    <w:rsid w:val="00C604AB"/>
  </w:style>
  <w:style w:type="paragraph" w:customStyle="1" w:styleId="rvps4">
    <w:name w:val="rvps4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5">
    <w:name w:val="rvps15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7">
    <w:name w:val="rvps17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78">
    <w:name w:val="rvts78"/>
    <w:basedOn w:val="a0"/>
    <w:rsid w:val="00C604AB"/>
  </w:style>
  <w:style w:type="paragraph" w:customStyle="1" w:styleId="rvps6">
    <w:name w:val="rvps6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C604AB"/>
  </w:style>
  <w:style w:type="character" w:customStyle="1" w:styleId="rvts44">
    <w:name w:val="rvts44"/>
    <w:basedOn w:val="a0"/>
    <w:rsid w:val="00C604AB"/>
  </w:style>
  <w:style w:type="paragraph" w:customStyle="1" w:styleId="rvps18">
    <w:name w:val="rvps18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C604AB"/>
    <w:rPr>
      <w:color w:val="0000FF"/>
      <w:u w:val="single"/>
    </w:rPr>
  </w:style>
  <w:style w:type="paragraph" w:customStyle="1" w:styleId="rvps2">
    <w:name w:val="rvps2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C604AB"/>
  </w:style>
  <w:style w:type="character" w:customStyle="1" w:styleId="rvts9">
    <w:name w:val="rvts9"/>
    <w:basedOn w:val="a0"/>
    <w:rsid w:val="00C604AB"/>
  </w:style>
  <w:style w:type="character" w:customStyle="1" w:styleId="rvts11">
    <w:name w:val="rvts11"/>
    <w:basedOn w:val="a0"/>
    <w:rsid w:val="00C604AB"/>
  </w:style>
  <w:style w:type="character" w:customStyle="1" w:styleId="rvts46">
    <w:name w:val="rvts46"/>
    <w:basedOn w:val="a0"/>
    <w:rsid w:val="00C604AB"/>
  </w:style>
  <w:style w:type="paragraph" w:customStyle="1" w:styleId="rvps4">
    <w:name w:val="rvps4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rvps15">
    <w:name w:val="rvps15"/>
    <w:basedOn w:val="a"/>
    <w:rsid w:val="00C604A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6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069-14" TargetMode="External"/><Relationship Id="rId18" Type="http://schemas.openxmlformats.org/officeDocument/2006/relationships/hyperlink" Target="https://zakon.rada.gov.ua/laws/show/3421-15" TargetMode="External"/><Relationship Id="rId26" Type="http://schemas.openxmlformats.org/officeDocument/2006/relationships/hyperlink" Target="https://zakon.rada.gov.ua/laws/show/5460-17" TargetMode="External"/><Relationship Id="rId39" Type="http://schemas.openxmlformats.org/officeDocument/2006/relationships/hyperlink" Target="https://zakon.rada.gov.ua/laws/show/5460-1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akon.rada.gov.ua/laws/show/1069-14" TargetMode="External"/><Relationship Id="rId34" Type="http://schemas.openxmlformats.org/officeDocument/2006/relationships/hyperlink" Target="https://zakon.rada.gov.ua/laws/show/1069-14" TargetMode="External"/><Relationship Id="rId42" Type="http://schemas.openxmlformats.org/officeDocument/2006/relationships/hyperlink" Target="https://zakon.rada.gov.ua/laws/show/5460-17" TargetMode="External"/><Relationship Id="rId47" Type="http://schemas.openxmlformats.org/officeDocument/2006/relationships/hyperlink" Target="https://zakon.rada.gov.ua/laws/show/5460-17" TargetMode="External"/><Relationship Id="rId7" Type="http://schemas.openxmlformats.org/officeDocument/2006/relationships/hyperlink" Target="https://zakon.rada.gov.ua/laws/show/1069-14" TargetMode="External"/><Relationship Id="rId12" Type="http://schemas.openxmlformats.org/officeDocument/2006/relationships/hyperlink" Target="https://zakon.rada.gov.ua/laws/show/124-20" TargetMode="External"/><Relationship Id="rId17" Type="http://schemas.openxmlformats.org/officeDocument/2006/relationships/hyperlink" Target="https://zakon.rada.gov.ua/laws/show/1069-14" TargetMode="External"/><Relationship Id="rId25" Type="http://schemas.openxmlformats.org/officeDocument/2006/relationships/hyperlink" Target="https://zakon.rada.gov.ua/laws/show/5460-17" TargetMode="External"/><Relationship Id="rId33" Type="http://schemas.openxmlformats.org/officeDocument/2006/relationships/hyperlink" Target="https://zakon.rada.gov.ua/laws/show/1069-14" TargetMode="External"/><Relationship Id="rId38" Type="http://schemas.openxmlformats.org/officeDocument/2006/relationships/hyperlink" Target="https://zakon.rada.gov.ua/laws/show/1069-14" TargetMode="External"/><Relationship Id="rId46" Type="http://schemas.openxmlformats.org/officeDocument/2006/relationships/hyperlink" Target="https://zakon.rada.gov.ua/laws/show/5460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akon.rada.gov.ua/laws/show/1069-14" TargetMode="External"/><Relationship Id="rId20" Type="http://schemas.openxmlformats.org/officeDocument/2006/relationships/hyperlink" Target="https://zakon.rada.gov.ua/laws/show/1069-14" TargetMode="External"/><Relationship Id="rId29" Type="http://schemas.openxmlformats.org/officeDocument/2006/relationships/hyperlink" Target="https://zakon.rada.gov.ua/laws/show/5460-17" TargetMode="External"/><Relationship Id="rId41" Type="http://schemas.openxmlformats.org/officeDocument/2006/relationships/hyperlink" Target="https://zakon.rada.gov.ua/laws/show/1069-14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52/95-%D0%B2%D1%80" TargetMode="External"/><Relationship Id="rId11" Type="http://schemas.openxmlformats.org/officeDocument/2006/relationships/hyperlink" Target="https://zakon.rada.gov.ua/laws/show/1069-14" TargetMode="External"/><Relationship Id="rId24" Type="http://schemas.openxmlformats.org/officeDocument/2006/relationships/hyperlink" Target="https://zakon.rada.gov.ua/laws/show/51/95-%D0%B2%D1%80" TargetMode="External"/><Relationship Id="rId32" Type="http://schemas.openxmlformats.org/officeDocument/2006/relationships/hyperlink" Target="https://zakon.rada.gov.ua/laws/show/1069-14" TargetMode="External"/><Relationship Id="rId37" Type="http://schemas.openxmlformats.org/officeDocument/2006/relationships/hyperlink" Target="https://zakon.rada.gov.ua/laws/show/1069-14" TargetMode="External"/><Relationship Id="rId40" Type="http://schemas.openxmlformats.org/officeDocument/2006/relationships/hyperlink" Target="https://zakon.rada.gov.ua/laws/show/5460-17" TargetMode="External"/><Relationship Id="rId45" Type="http://schemas.openxmlformats.org/officeDocument/2006/relationships/hyperlink" Target="https://zakon.rada.gov.ua/laws/show/1069-14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zakon.rada.gov.ua/laws/show/1069-14" TargetMode="External"/><Relationship Id="rId23" Type="http://schemas.openxmlformats.org/officeDocument/2006/relationships/hyperlink" Target="https://zakon.rada.gov.ua/laws/show/1069-14" TargetMode="External"/><Relationship Id="rId28" Type="http://schemas.openxmlformats.org/officeDocument/2006/relationships/hyperlink" Target="https://zakon.rada.gov.ua/laws/show/1069-14" TargetMode="External"/><Relationship Id="rId36" Type="http://schemas.openxmlformats.org/officeDocument/2006/relationships/hyperlink" Target="https://zakon.rada.gov.ua/laws/show/1069-14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zakon.rada.gov.ua/laws/show/124-20" TargetMode="External"/><Relationship Id="rId19" Type="http://schemas.openxmlformats.org/officeDocument/2006/relationships/hyperlink" Target="https://zakon.rada.gov.ua/laws/show/3421-15" TargetMode="External"/><Relationship Id="rId31" Type="http://schemas.openxmlformats.org/officeDocument/2006/relationships/hyperlink" Target="https://zakon.rada.gov.ua/laws/show/124-20" TargetMode="External"/><Relationship Id="rId44" Type="http://schemas.openxmlformats.org/officeDocument/2006/relationships/hyperlink" Target="https://zakon.rada.gov.ua/laws/show/5460-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5460-17" TargetMode="External"/><Relationship Id="rId14" Type="http://schemas.openxmlformats.org/officeDocument/2006/relationships/hyperlink" Target="https://zakon.rada.gov.ua/laws/show/5460-17" TargetMode="External"/><Relationship Id="rId22" Type="http://schemas.openxmlformats.org/officeDocument/2006/relationships/hyperlink" Target="https://zakon.rada.gov.ua/laws/show/1069-14" TargetMode="External"/><Relationship Id="rId27" Type="http://schemas.openxmlformats.org/officeDocument/2006/relationships/hyperlink" Target="https://zakon.rada.gov.ua/laws/show/1069-14" TargetMode="External"/><Relationship Id="rId30" Type="http://schemas.openxmlformats.org/officeDocument/2006/relationships/hyperlink" Target="https://zakon.rada.gov.ua/laws/show/3421-15" TargetMode="External"/><Relationship Id="rId35" Type="http://schemas.openxmlformats.org/officeDocument/2006/relationships/hyperlink" Target="https://zakon.rada.gov.ua/laws/show/1069-14" TargetMode="External"/><Relationship Id="rId43" Type="http://schemas.openxmlformats.org/officeDocument/2006/relationships/hyperlink" Target="https://zakon.rada.gov.ua/laws/show/1069-1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zakon.rada.gov.ua/laws/show/3421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24642</Words>
  <Characters>14047</Characters>
  <Application>Microsoft Office Word</Application>
  <DocSecurity>0</DocSecurity>
  <Lines>117</Lines>
  <Paragraphs>77</Paragraphs>
  <ScaleCrop>false</ScaleCrop>
  <Company/>
  <LinksUpToDate>false</LinksUpToDate>
  <CharactersWithSpaces>38612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ІСП</dc:creator>
  <cp:keywords/>
  <dc:description/>
  <cp:lastModifiedBy>ІСП</cp:lastModifiedBy>
  <cp:revision>2</cp:revision>
  <dcterms:created xsi:type="dcterms:W3CDTF">2021-05-19T16:36:00Z</dcterms:created>
  <dcterms:modified xsi:type="dcterms:W3CDTF">2021-05-19T16:37:00Z</dcterms:modified>
</cp:coreProperties>
</file>